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4DF" w:rsidRPr="002444DF" w:rsidRDefault="002444DF" w:rsidP="009B0D96">
      <w:pPr>
        <w:jc w:val="center"/>
        <w:rPr>
          <w:rFonts w:ascii="Arial Black" w:hAnsi="Arial Black" w:cs="Times New Roman"/>
          <w:b/>
          <w:sz w:val="24"/>
          <w:szCs w:val="24"/>
          <w:lang w:val="uk-UA"/>
        </w:rPr>
      </w:pPr>
      <w:r w:rsidRPr="002444DF">
        <w:rPr>
          <w:rFonts w:ascii="Arial Black" w:hAnsi="Arial Black" w:cs="Times New Roman"/>
          <w:b/>
          <w:sz w:val="24"/>
          <w:szCs w:val="24"/>
          <w:lang w:val="uk-UA"/>
        </w:rPr>
        <w:t>Лабораторна робота № 3</w:t>
      </w:r>
    </w:p>
    <w:p w:rsidR="009B0D96" w:rsidRPr="002444DF" w:rsidRDefault="005C682D" w:rsidP="009B0D96">
      <w:pPr>
        <w:jc w:val="center"/>
        <w:rPr>
          <w:rFonts w:ascii="Arial Black" w:hAnsi="Arial Black" w:cs="Times New Roman"/>
          <w:b/>
          <w:sz w:val="24"/>
          <w:szCs w:val="24"/>
          <w:lang w:val="uk-UA"/>
        </w:rPr>
      </w:pPr>
      <w:r w:rsidRPr="002444DF">
        <w:rPr>
          <w:rFonts w:ascii="Arial Black" w:hAnsi="Arial Black" w:cs="Times New Roman"/>
          <w:b/>
          <w:sz w:val="24"/>
          <w:szCs w:val="24"/>
          <w:lang w:val="uk-UA"/>
        </w:rPr>
        <w:t xml:space="preserve">Мікрохвильове розкладання як метод </w:t>
      </w:r>
      <w:proofErr w:type="spellStart"/>
      <w:r w:rsidRPr="002444DF">
        <w:rPr>
          <w:rFonts w:ascii="Arial Black" w:hAnsi="Arial Black" w:cs="Times New Roman"/>
          <w:b/>
          <w:sz w:val="24"/>
          <w:szCs w:val="24"/>
          <w:lang w:val="uk-UA"/>
        </w:rPr>
        <w:t>пробопідготовки</w:t>
      </w:r>
      <w:proofErr w:type="spellEnd"/>
      <w:r w:rsidRPr="002444DF">
        <w:rPr>
          <w:rFonts w:ascii="Arial Black" w:hAnsi="Arial Black" w:cs="Times New Roman"/>
          <w:b/>
          <w:sz w:val="24"/>
          <w:szCs w:val="24"/>
          <w:lang w:val="uk-UA"/>
        </w:rPr>
        <w:t xml:space="preserve"> зразків в аналітичній хімії</w:t>
      </w:r>
    </w:p>
    <w:p w:rsidR="001B56D2" w:rsidRPr="002444DF" w:rsidRDefault="001B56D2" w:rsidP="009B0D96">
      <w:pPr>
        <w:jc w:val="both"/>
        <w:rPr>
          <w:rFonts w:ascii="Times New Roman" w:hAnsi="Times New Roman" w:cs="Times New Roman"/>
          <w:b/>
          <w:sz w:val="24"/>
          <w:szCs w:val="24"/>
          <w:lang w:val="uk-UA"/>
        </w:rPr>
      </w:pPr>
      <w:r w:rsidRPr="002444DF">
        <w:rPr>
          <w:lang w:val="uk-UA"/>
        </w:rPr>
        <w:tab/>
      </w:r>
      <w:proofErr w:type="spellStart"/>
      <w:r w:rsidRPr="002444DF">
        <w:rPr>
          <w:rFonts w:ascii="Times New Roman" w:hAnsi="Times New Roman" w:cs="Times New Roman"/>
          <w:b/>
          <w:sz w:val="24"/>
          <w:szCs w:val="24"/>
          <w:lang w:val="uk-UA"/>
        </w:rPr>
        <w:t>Пробопідготовка</w:t>
      </w:r>
      <w:proofErr w:type="spellEnd"/>
      <w:r w:rsidRPr="002444DF">
        <w:rPr>
          <w:rFonts w:ascii="Times New Roman" w:hAnsi="Times New Roman" w:cs="Times New Roman"/>
          <w:b/>
          <w:sz w:val="24"/>
          <w:szCs w:val="24"/>
          <w:lang w:val="uk-UA"/>
        </w:rPr>
        <w:t xml:space="preserve"> є однією з найважливіших стадій проведення хімічного аналізу. Вибір операції на стадії підготовки проби залежить головним чином вирішуваного завдання, природи об'єкта та методу подальшого визначення. Правильний вибір методів </w:t>
      </w:r>
      <w:proofErr w:type="spellStart"/>
      <w:r w:rsidRPr="002444DF">
        <w:rPr>
          <w:rFonts w:ascii="Times New Roman" w:hAnsi="Times New Roman" w:cs="Times New Roman"/>
          <w:b/>
          <w:sz w:val="24"/>
          <w:szCs w:val="24"/>
          <w:lang w:val="uk-UA"/>
        </w:rPr>
        <w:t>пробопідготовки</w:t>
      </w:r>
      <w:proofErr w:type="spellEnd"/>
      <w:r w:rsidRPr="002444DF">
        <w:rPr>
          <w:rFonts w:ascii="Times New Roman" w:hAnsi="Times New Roman" w:cs="Times New Roman"/>
          <w:b/>
          <w:sz w:val="24"/>
          <w:szCs w:val="24"/>
          <w:lang w:val="uk-UA"/>
        </w:rPr>
        <w:t xml:space="preserve"> забезпечує отримання надійних результатів дослідження. Похибка, закладена на стадії </w:t>
      </w:r>
      <w:proofErr w:type="spellStart"/>
      <w:r w:rsidRPr="002444DF">
        <w:rPr>
          <w:rFonts w:ascii="Times New Roman" w:hAnsi="Times New Roman" w:cs="Times New Roman"/>
          <w:b/>
          <w:sz w:val="24"/>
          <w:szCs w:val="24"/>
          <w:lang w:val="uk-UA"/>
        </w:rPr>
        <w:t>пробопідготовки</w:t>
      </w:r>
      <w:proofErr w:type="spellEnd"/>
      <w:r w:rsidRPr="002444DF">
        <w:rPr>
          <w:rFonts w:ascii="Times New Roman" w:hAnsi="Times New Roman" w:cs="Times New Roman"/>
          <w:b/>
          <w:sz w:val="24"/>
          <w:szCs w:val="24"/>
          <w:lang w:val="uk-UA"/>
        </w:rPr>
        <w:t xml:space="preserve">, не піддається усуненню на наступних стадіях аналізу. Роль підготовки проби у правильному проведенні хімічного аналізу настільки велика, що хімік-аналітик повинен щоразу оцінити необхідність включення різних стадій </w:t>
      </w:r>
      <w:proofErr w:type="spellStart"/>
      <w:r w:rsidRPr="002444DF">
        <w:rPr>
          <w:rFonts w:ascii="Times New Roman" w:hAnsi="Times New Roman" w:cs="Times New Roman"/>
          <w:b/>
          <w:sz w:val="24"/>
          <w:szCs w:val="24"/>
          <w:lang w:val="uk-UA"/>
        </w:rPr>
        <w:t>пробопідготовки</w:t>
      </w:r>
      <w:proofErr w:type="spellEnd"/>
      <w:r w:rsidRPr="002444DF">
        <w:rPr>
          <w:rFonts w:ascii="Times New Roman" w:hAnsi="Times New Roman" w:cs="Times New Roman"/>
          <w:b/>
          <w:sz w:val="24"/>
          <w:szCs w:val="24"/>
          <w:lang w:val="uk-UA"/>
        </w:rPr>
        <w:t xml:space="preserve"> (висушування, розкладання, розчинення, усунення впливу компонентів, що заважають, і </w:t>
      </w:r>
      <w:proofErr w:type="spellStart"/>
      <w:r w:rsidRPr="002444DF">
        <w:rPr>
          <w:rFonts w:ascii="Times New Roman" w:hAnsi="Times New Roman" w:cs="Times New Roman"/>
          <w:b/>
          <w:sz w:val="24"/>
          <w:szCs w:val="24"/>
          <w:lang w:val="uk-UA"/>
        </w:rPr>
        <w:t>т.д</w:t>
      </w:r>
      <w:proofErr w:type="spellEnd"/>
      <w:r w:rsidRPr="002444DF">
        <w:rPr>
          <w:rFonts w:ascii="Times New Roman" w:hAnsi="Times New Roman" w:cs="Times New Roman"/>
          <w:b/>
          <w:sz w:val="24"/>
          <w:szCs w:val="24"/>
          <w:lang w:val="uk-UA"/>
        </w:rPr>
        <w:t>.) у схему аналізу, встановити умови проведення цих стадій та оцінити можливі похибки на кожній з них.</w:t>
      </w:r>
    </w:p>
    <w:p w:rsidR="009B0D96" w:rsidRPr="002444DF" w:rsidRDefault="00097470" w:rsidP="009B0D96">
      <w:pPr>
        <w:jc w:val="both"/>
        <w:rPr>
          <w:rFonts w:ascii="Times New Roman" w:hAnsi="Times New Roman" w:cs="Times New Roman"/>
          <w:b/>
          <w:sz w:val="24"/>
          <w:szCs w:val="24"/>
          <w:lang w:val="uk-UA"/>
        </w:rPr>
      </w:pPr>
      <w:r w:rsidRPr="002444DF">
        <w:rPr>
          <w:rFonts w:ascii="Times New Roman" w:hAnsi="Times New Roman" w:cs="Times New Roman"/>
          <w:b/>
          <w:sz w:val="24"/>
          <w:szCs w:val="24"/>
          <w:lang w:val="uk-UA"/>
        </w:rPr>
        <w:tab/>
      </w:r>
      <w:r w:rsidR="009B0D96" w:rsidRPr="002444DF">
        <w:rPr>
          <w:rFonts w:ascii="Times New Roman" w:hAnsi="Times New Roman" w:cs="Times New Roman"/>
          <w:b/>
          <w:sz w:val="24"/>
          <w:szCs w:val="24"/>
          <w:lang w:val="uk-UA"/>
        </w:rPr>
        <w:t>Терміном "М</w:t>
      </w:r>
      <w:r w:rsidR="008D04F8">
        <w:rPr>
          <w:rFonts w:ascii="Times New Roman" w:hAnsi="Times New Roman" w:cs="Times New Roman"/>
          <w:b/>
          <w:sz w:val="24"/>
          <w:szCs w:val="24"/>
          <w:lang w:val="uk-UA"/>
        </w:rPr>
        <w:t>Х</w:t>
      </w:r>
      <w:r w:rsidR="009B0D96" w:rsidRPr="002444DF">
        <w:rPr>
          <w:rFonts w:ascii="Times New Roman" w:hAnsi="Times New Roman" w:cs="Times New Roman"/>
          <w:b/>
          <w:sz w:val="24"/>
          <w:szCs w:val="24"/>
          <w:lang w:val="uk-UA"/>
        </w:rPr>
        <w:t>-випромінювання" в даний час позначають електромагнітні коливання з частотою приблизно від 300 МГц до 300 ГГц (довжина хвилі від декількох метрів до сантиметра). У спектрі електромагнітного випромінювання мікрохвилі розташовані між ІЧ-випромінюванням та радіохвилями</w:t>
      </w:r>
      <w:r w:rsidR="002444DF" w:rsidRPr="002444DF">
        <w:rPr>
          <w:rFonts w:ascii="Times New Roman" w:hAnsi="Times New Roman" w:cs="Times New Roman"/>
          <w:b/>
          <w:sz w:val="24"/>
          <w:szCs w:val="24"/>
          <w:lang w:val="uk-UA"/>
        </w:rPr>
        <w:t>.</w:t>
      </w:r>
    </w:p>
    <w:p w:rsidR="009B0D96" w:rsidRPr="002444DF" w:rsidRDefault="009B0D96" w:rsidP="009B0D96">
      <w:pPr>
        <w:jc w:val="both"/>
        <w:rPr>
          <w:rFonts w:ascii="Times New Roman" w:hAnsi="Times New Roman" w:cs="Times New Roman"/>
          <w:b/>
          <w:sz w:val="24"/>
          <w:szCs w:val="24"/>
          <w:lang w:val="uk-UA"/>
        </w:rPr>
      </w:pPr>
    </w:p>
    <w:p w:rsidR="009B0D96" w:rsidRPr="002444DF" w:rsidRDefault="009B0D96" w:rsidP="009B0D96">
      <w:pPr>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У мікрохвильових печах джерелом випромінювання служить магнетрон, що є циліндричний діод. У діоді є циліндричний катод, вздовж якого спрямоване зовнішнє магнітне поле. У навколишньому катод циліндричному аноді знаходиться кільце із взаємопов'язаних об'ємних резонаторів. Різниця потенціалів між катодом та анодом досягає кількох кіловольт. Переміщення електронів, що генеруються нагрітим катодом, в магнітному полі призводить до появи в магнетроні високочастотних коливань і разом з ними коливань і самих електронів.</w:t>
      </w:r>
    </w:p>
    <w:p w:rsidR="009B0D96" w:rsidRPr="002444DF" w:rsidRDefault="009B0D96" w:rsidP="009B0D96">
      <w:pPr>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Електрони, що коливаються</w:t>
      </w:r>
      <w:r w:rsidR="002444DF" w:rsidRPr="002444DF">
        <w:rPr>
          <w:rFonts w:ascii="Times New Roman" w:hAnsi="Times New Roman" w:cs="Times New Roman"/>
          <w:sz w:val="24"/>
          <w:szCs w:val="24"/>
          <w:lang w:val="uk-UA"/>
        </w:rPr>
        <w:t>,</w:t>
      </w:r>
      <w:r w:rsidRPr="002444DF">
        <w:rPr>
          <w:rFonts w:ascii="Times New Roman" w:hAnsi="Times New Roman" w:cs="Times New Roman"/>
          <w:sz w:val="24"/>
          <w:szCs w:val="24"/>
          <w:lang w:val="uk-UA"/>
        </w:rPr>
        <w:t xml:space="preserve"> через антену передають мікрохвильову енергію у вигляді електромагнітного випромінювання в навколишній простір. Енергія по порожньому металевому хвилеводу потрапляє у спеціальний пристрій - резонатор. Далі випромінювання з резонатора потрапляє в робочу зону печі, де відбувається мікрохвильовий нагрівання зразків.</w:t>
      </w:r>
    </w:p>
    <w:p w:rsidR="009B0D96" w:rsidRPr="002444DF" w:rsidRDefault="009B0D96" w:rsidP="009B0D96">
      <w:pPr>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Для того, щоб мікрохвильове випромінювання не залишало внутрішнього простору печі і не чинило шкідливого впливу на організм людини, використовують металеві стінки, що відбивають, а передні скляні дверцята печі екранують металевою сіткою, що не дає випромінюванню вийти з внутрішнього об'єму назовні. При роботі печі в мікрохвильову енергію перетворюється приблизно 50% витрачається піччю електроенергії (решта енергії розсіюється як теплова в навколишній простір).</w:t>
      </w:r>
    </w:p>
    <w:p w:rsidR="009B0D96" w:rsidRPr="002444DF" w:rsidRDefault="009B0D96" w:rsidP="009B0D96">
      <w:pPr>
        <w:jc w:val="both"/>
        <w:rPr>
          <w:rFonts w:ascii="Times New Roman" w:hAnsi="Times New Roman" w:cs="Times New Roman"/>
          <w:b/>
          <w:sz w:val="24"/>
          <w:szCs w:val="24"/>
          <w:lang w:val="uk-UA"/>
        </w:rPr>
      </w:pPr>
      <w:r w:rsidRPr="002444DF">
        <w:rPr>
          <w:rFonts w:ascii="Times New Roman" w:hAnsi="Times New Roman" w:cs="Times New Roman"/>
          <w:sz w:val="24"/>
          <w:szCs w:val="24"/>
          <w:lang w:val="uk-UA"/>
        </w:rPr>
        <w:t xml:space="preserve">При проведенні мікрохвильової печі хімічних реакцій виникають проблеми, пов'язані з необхідністю здійснення контролю за такими параметрами як температура реакційної суміші, тиск, потужність. Сучасні мікрохвильові печі, спеціально сконструйовані для </w:t>
      </w:r>
      <w:r w:rsidRPr="002444DF">
        <w:rPr>
          <w:rFonts w:ascii="Times New Roman" w:hAnsi="Times New Roman" w:cs="Times New Roman"/>
          <w:sz w:val="24"/>
          <w:szCs w:val="24"/>
          <w:lang w:val="uk-UA"/>
        </w:rPr>
        <w:lastRenderedPageBreak/>
        <w:t>проведення хімічних реакцій, вирішують ці проблеми. Всі вони мають датчики контролю температури, тиску в реакторі, можливість регулювати потужність випромінювання за допомогою комп'ютера та швидко, струменем повітря, охолоджувати реакційну посудину після експерименту. Саме з використанням такого обладнання ефективно досягаються всі переваги мікрохвильового нагрівання реакційних сумішей у порівнянні зі звичайною масляною (водяною, піщаною і т. д.) лазнею: суттєве скорочення часу реакції та у багатьох випадках збільшення виходу та чистоти продукту,</w:t>
      </w:r>
    </w:p>
    <w:p w:rsidR="009B0D96" w:rsidRPr="002444DF" w:rsidRDefault="008D04F8" w:rsidP="009B0D96">
      <w:pPr>
        <w:spacing w:after="0" w:line="240" w:lineRule="auto"/>
        <w:jc w:val="both"/>
        <w:rPr>
          <w:rFonts w:ascii="Times New Roman" w:hAnsi="Times New Roman" w:cs="Times New Roman"/>
          <w:b/>
          <w:sz w:val="24"/>
          <w:szCs w:val="24"/>
          <w:u w:val="single"/>
          <w:lang w:val="uk-UA"/>
        </w:rPr>
      </w:pPr>
      <w:r>
        <w:rPr>
          <w:rFonts w:ascii="Times New Roman" w:hAnsi="Times New Roman" w:cs="Times New Roman"/>
          <w:sz w:val="24"/>
          <w:szCs w:val="24"/>
          <w:lang w:val="uk-UA"/>
        </w:rPr>
        <w:t>МХ-</w:t>
      </w:r>
      <w:r w:rsidR="009B0D96" w:rsidRPr="002444DF">
        <w:rPr>
          <w:rFonts w:ascii="Times New Roman" w:hAnsi="Times New Roman" w:cs="Times New Roman"/>
          <w:sz w:val="24"/>
          <w:szCs w:val="24"/>
          <w:lang w:val="uk-UA"/>
        </w:rPr>
        <w:t xml:space="preserve">випромінювання може взаємодіяти з речовинами, що знаходяться в газоподібному, рідкому або твердому стані. На аналізі взаємодії </w:t>
      </w:r>
      <w:r>
        <w:rPr>
          <w:rFonts w:ascii="Times New Roman" w:hAnsi="Times New Roman" w:cs="Times New Roman"/>
          <w:sz w:val="24"/>
          <w:szCs w:val="24"/>
          <w:lang w:val="uk-UA"/>
        </w:rPr>
        <w:t>МХ-</w:t>
      </w:r>
      <w:r w:rsidR="009B0D96" w:rsidRPr="002444DF">
        <w:rPr>
          <w:rFonts w:ascii="Times New Roman" w:hAnsi="Times New Roman" w:cs="Times New Roman"/>
          <w:sz w:val="24"/>
          <w:szCs w:val="24"/>
          <w:lang w:val="uk-UA"/>
        </w:rPr>
        <w:t xml:space="preserve">випромінювання з молекулами заснована радіочастотна спектроскопія, що широко використовується в науково-дослідній практиці, що дозволяє отримувати інформацію про властивості молекул. Можна відзначити, що з різних причин препаративне проведення хімічних процесів у газовій фазі з використанням енергії </w:t>
      </w:r>
      <w:r>
        <w:rPr>
          <w:rFonts w:ascii="Times New Roman" w:hAnsi="Times New Roman" w:cs="Times New Roman"/>
          <w:sz w:val="24"/>
          <w:szCs w:val="24"/>
          <w:lang w:val="uk-UA"/>
        </w:rPr>
        <w:t>МХ-</w:t>
      </w:r>
      <w:r w:rsidR="009B0D96" w:rsidRPr="002444DF">
        <w:rPr>
          <w:rFonts w:ascii="Times New Roman" w:hAnsi="Times New Roman" w:cs="Times New Roman"/>
          <w:sz w:val="24"/>
          <w:szCs w:val="24"/>
          <w:lang w:val="uk-UA"/>
        </w:rPr>
        <w:t xml:space="preserve">поля поки що не розпочато. Для хімічної практики найцікавіша взаємодія </w:t>
      </w:r>
      <w:r>
        <w:rPr>
          <w:rFonts w:ascii="Times New Roman" w:hAnsi="Times New Roman" w:cs="Times New Roman"/>
          <w:sz w:val="24"/>
          <w:szCs w:val="24"/>
          <w:lang w:val="uk-UA"/>
        </w:rPr>
        <w:t>МХ-</w:t>
      </w:r>
      <w:r w:rsidR="009B0D96" w:rsidRPr="002444DF">
        <w:rPr>
          <w:rFonts w:ascii="Times New Roman" w:hAnsi="Times New Roman" w:cs="Times New Roman"/>
          <w:sz w:val="24"/>
          <w:szCs w:val="24"/>
          <w:lang w:val="uk-UA"/>
        </w:rPr>
        <w:t>випромінювання з рідкими та твердими речовинами.</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xml:space="preserve">Помітне поглинання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випромінювання спостерігається при опроміненні багатьох рідин та рідких розчинів. Особливо сильне поглинання спостерігається у разі води та водних розчинів. Взаємодія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з твердими зразками може супроводжуватися його відображенням, поглинанням та проходженням через об'єм зразка без послаблення.</w:t>
      </w:r>
    </w:p>
    <w:p w:rsidR="009B0D96" w:rsidRPr="002444DF" w:rsidRDefault="009B0D96" w:rsidP="009B0D96">
      <w:pPr>
        <w:spacing w:after="0" w:line="240" w:lineRule="auto"/>
        <w:jc w:val="both"/>
        <w:rPr>
          <w:rFonts w:ascii="Times New Roman" w:hAnsi="Times New Roman" w:cs="Times New Roman"/>
          <w:sz w:val="24"/>
          <w:szCs w:val="24"/>
          <w:u w:val="single"/>
          <w:lang w:val="uk-UA"/>
        </w:rPr>
      </w:pPr>
      <w:r w:rsidRPr="002444DF">
        <w:rPr>
          <w:rFonts w:ascii="Times New Roman" w:hAnsi="Times New Roman" w:cs="Times New Roman"/>
          <w:sz w:val="24"/>
          <w:szCs w:val="24"/>
          <w:u w:val="single"/>
          <w:lang w:val="uk-UA"/>
        </w:rPr>
        <w:t xml:space="preserve">Тверді матеріали характером взаємодії з </w:t>
      </w:r>
      <w:r w:rsidR="008D04F8">
        <w:rPr>
          <w:rFonts w:ascii="Times New Roman" w:hAnsi="Times New Roman" w:cs="Times New Roman"/>
          <w:sz w:val="24"/>
          <w:szCs w:val="24"/>
          <w:u w:val="single"/>
          <w:lang w:val="uk-UA"/>
        </w:rPr>
        <w:t>МХ-</w:t>
      </w:r>
      <w:r w:rsidRPr="002444DF">
        <w:rPr>
          <w:rFonts w:ascii="Times New Roman" w:hAnsi="Times New Roman" w:cs="Times New Roman"/>
          <w:sz w:val="24"/>
          <w:szCs w:val="24"/>
          <w:u w:val="single"/>
          <w:lang w:val="uk-UA"/>
        </w:rPr>
        <w:t>випромінюванням можна розділити втричі групи.</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lang w:val="uk-UA"/>
        </w:rPr>
        <w:t xml:space="preserve">До першої </w:t>
      </w:r>
      <w:proofErr w:type="spellStart"/>
      <w:r w:rsidRPr="002444DF">
        <w:rPr>
          <w:rFonts w:ascii="Times New Roman" w:hAnsi="Times New Roman" w:cs="Times New Roman"/>
          <w:b/>
          <w:sz w:val="24"/>
          <w:szCs w:val="24"/>
          <w:lang w:val="uk-UA"/>
        </w:rPr>
        <w:t>групи</w:t>
      </w:r>
      <w:r w:rsidRPr="002444DF">
        <w:rPr>
          <w:rFonts w:ascii="Times New Roman" w:hAnsi="Times New Roman" w:cs="Times New Roman"/>
          <w:sz w:val="24"/>
          <w:szCs w:val="24"/>
          <w:lang w:val="uk-UA"/>
        </w:rPr>
        <w:t>відносяться</w:t>
      </w:r>
      <w:proofErr w:type="spellEnd"/>
      <w:r w:rsidRPr="002444DF">
        <w:rPr>
          <w:rFonts w:ascii="Times New Roman" w:hAnsi="Times New Roman" w:cs="Times New Roman"/>
          <w:sz w:val="24"/>
          <w:szCs w:val="24"/>
          <w:lang w:val="uk-UA"/>
        </w:rPr>
        <w:t xml:space="preserve"> метали, гладка поверхня яких повністю відбиває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промені. При цьому метал не нагрівається, тому що втрат енергії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випромінювання його обсяг практично немає. Якщо ж поверхня металу шорстка, то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здатне викликати на таких поверхнях дуговий розряд.</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lang w:val="uk-UA"/>
        </w:rPr>
        <w:t xml:space="preserve">До другої </w:t>
      </w:r>
      <w:proofErr w:type="spellStart"/>
      <w:r w:rsidRPr="002444DF">
        <w:rPr>
          <w:rFonts w:ascii="Times New Roman" w:hAnsi="Times New Roman" w:cs="Times New Roman"/>
          <w:b/>
          <w:sz w:val="24"/>
          <w:szCs w:val="24"/>
          <w:lang w:val="uk-UA"/>
        </w:rPr>
        <w:t>групи</w:t>
      </w:r>
      <w:r w:rsidRPr="002444DF">
        <w:rPr>
          <w:rFonts w:ascii="Times New Roman" w:hAnsi="Times New Roman" w:cs="Times New Roman"/>
          <w:sz w:val="24"/>
          <w:szCs w:val="24"/>
          <w:lang w:val="uk-UA"/>
        </w:rPr>
        <w:t>належать</w:t>
      </w:r>
      <w:proofErr w:type="spellEnd"/>
      <w:r w:rsidRPr="002444DF">
        <w:rPr>
          <w:rFonts w:ascii="Times New Roman" w:hAnsi="Times New Roman" w:cs="Times New Roman"/>
          <w:sz w:val="24"/>
          <w:szCs w:val="24"/>
          <w:lang w:val="uk-UA"/>
        </w:rPr>
        <w:t xml:space="preserve"> діелектрики, що пропускають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через свій обсяг практично незміненим: плавлений кварц, різні стекла, фарфор і фаянс, поліетилен, полістирол та фторопласти (тефлон та ін.).</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lang w:val="uk-UA"/>
        </w:rPr>
        <w:t xml:space="preserve">До третьої </w:t>
      </w:r>
      <w:proofErr w:type="spellStart"/>
      <w:r w:rsidRPr="002444DF">
        <w:rPr>
          <w:rFonts w:ascii="Times New Roman" w:hAnsi="Times New Roman" w:cs="Times New Roman"/>
          <w:b/>
          <w:sz w:val="24"/>
          <w:szCs w:val="24"/>
          <w:lang w:val="uk-UA"/>
        </w:rPr>
        <w:t>групи</w:t>
      </w:r>
      <w:r w:rsidRPr="002444DF">
        <w:rPr>
          <w:rFonts w:ascii="Times New Roman" w:hAnsi="Times New Roman" w:cs="Times New Roman"/>
          <w:sz w:val="24"/>
          <w:szCs w:val="24"/>
          <w:lang w:val="uk-UA"/>
        </w:rPr>
        <w:t>належать</w:t>
      </w:r>
      <w:proofErr w:type="spellEnd"/>
      <w:r w:rsidRPr="002444DF">
        <w:rPr>
          <w:rFonts w:ascii="Times New Roman" w:hAnsi="Times New Roman" w:cs="Times New Roman"/>
          <w:sz w:val="24"/>
          <w:szCs w:val="24"/>
          <w:lang w:val="uk-UA"/>
        </w:rPr>
        <w:t xml:space="preserve"> діелектрики, при проходженні через обсяг яких відбувається поглинання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випромінювання, що супроводжується, зокрема, розігрівом зразків. На практиці для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нагріву часто використовують суміші, що містять речовини, що слабко і сильно поглинають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Змінюючи склад таких сумішей, вдається регулювати максимальну температуру нагрівання суміші і склад продуктів реакцій, що утворюються.</w:t>
      </w:r>
    </w:p>
    <w:p w:rsidR="002444DF" w:rsidRPr="002444DF" w:rsidRDefault="002444DF" w:rsidP="009B0D96">
      <w:pPr>
        <w:spacing w:after="0" w:line="240" w:lineRule="auto"/>
        <w:jc w:val="both"/>
        <w:rPr>
          <w:rFonts w:ascii="Times New Roman" w:hAnsi="Times New Roman" w:cs="Times New Roman"/>
          <w:sz w:val="24"/>
          <w:szCs w:val="24"/>
          <w:u w:val="single"/>
          <w:lang w:val="uk-UA"/>
        </w:rPr>
      </w:pPr>
    </w:p>
    <w:p w:rsidR="009B0D96" w:rsidRPr="002444DF" w:rsidRDefault="009B0D96" w:rsidP="009B0D96">
      <w:pPr>
        <w:spacing w:after="0" w:line="240" w:lineRule="auto"/>
        <w:jc w:val="both"/>
        <w:rPr>
          <w:rFonts w:ascii="Times New Roman" w:hAnsi="Times New Roman" w:cs="Times New Roman"/>
          <w:sz w:val="24"/>
          <w:szCs w:val="24"/>
          <w:u w:val="single"/>
          <w:lang w:val="uk-UA"/>
        </w:rPr>
      </w:pPr>
      <w:r w:rsidRPr="002444DF">
        <w:rPr>
          <w:rFonts w:ascii="Times New Roman" w:hAnsi="Times New Roman" w:cs="Times New Roman"/>
          <w:sz w:val="24"/>
          <w:szCs w:val="24"/>
          <w:u w:val="single"/>
          <w:lang w:val="uk-UA"/>
        </w:rPr>
        <w:t xml:space="preserve">Поглинання </w:t>
      </w:r>
      <w:r w:rsidR="008D04F8">
        <w:rPr>
          <w:rFonts w:ascii="Times New Roman" w:hAnsi="Times New Roman" w:cs="Times New Roman"/>
          <w:sz w:val="24"/>
          <w:szCs w:val="24"/>
          <w:u w:val="single"/>
          <w:lang w:val="uk-UA"/>
        </w:rPr>
        <w:t>МХ-</w:t>
      </w:r>
      <w:r w:rsidRPr="002444DF">
        <w:rPr>
          <w:rFonts w:ascii="Times New Roman" w:hAnsi="Times New Roman" w:cs="Times New Roman"/>
          <w:sz w:val="24"/>
          <w:szCs w:val="24"/>
          <w:u w:val="single"/>
          <w:lang w:val="uk-UA"/>
        </w:rPr>
        <w:t>випромінювання обумовлено дією двох факторів:</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u w:val="single"/>
          <w:lang w:val="uk-UA"/>
        </w:rPr>
        <w:t>По перше</w:t>
      </w:r>
      <w:r w:rsidRPr="002444DF">
        <w:rPr>
          <w:rFonts w:ascii="Times New Roman" w:hAnsi="Times New Roman" w:cs="Times New Roman"/>
          <w:sz w:val="24"/>
          <w:szCs w:val="24"/>
          <w:lang w:val="uk-UA"/>
        </w:rPr>
        <w:t xml:space="preserve">, при накладенні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поля рух диполів (полярних молекул або інших відокремлених груп атомів) набуває певної орієнтації, пов'язаної з характером поля, що накладається. Коли інтенсивність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поля зменшується, орієнтація, що виникла, зникає і хаотичність обертального (і коливального) руху молекул відновлюється, при цьому виділяється теплова енергія. При частоті 2,45 ГГц орієнтація диполів молекул та їх розпорядження може відбуватися кілька мільярдів разів на 1 с, що призводить до швидкого розігріву зразка. Для поглинання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за цим механізмом необхідно, щоб зв'язок диполя з оточуючими його в речовині атомами забезпечував певну свободу його обертального</w:t>
      </w:r>
      <w:r w:rsidR="002444DF" w:rsidRPr="002444DF">
        <w:rPr>
          <w:rFonts w:ascii="Times New Roman" w:hAnsi="Times New Roman" w:cs="Times New Roman"/>
          <w:sz w:val="24"/>
          <w:szCs w:val="24"/>
          <w:lang w:val="uk-UA"/>
        </w:rPr>
        <w:t xml:space="preserve"> (коливального) руху. Якщо диполь пов'язаний з матрицею жорстко і такі коливання слабкі, то й помітного поглинання енергії </w:t>
      </w:r>
      <w:r w:rsidR="008D04F8">
        <w:rPr>
          <w:rFonts w:ascii="Times New Roman" w:hAnsi="Times New Roman" w:cs="Times New Roman"/>
          <w:sz w:val="24"/>
          <w:szCs w:val="24"/>
          <w:lang w:val="uk-UA"/>
        </w:rPr>
        <w:t>МХ-</w:t>
      </w:r>
      <w:r w:rsidR="002444DF" w:rsidRPr="002444DF">
        <w:rPr>
          <w:rFonts w:ascii="Times New Roman" w:hAnsi="Times New Roman" w:cs="Times New Roman"/>
          <w:sz w:val="24"/>
          <w:szCs w:val="24"/>
          <w:lang w:val="uk-UA"/>
        </w:rPr>
        <w:t>поля цим шляхом відбуватися не буде.</w:t>
      </w:r>
    </w:p>
    <w:p w:rsidR="009B0D96" w:rsidRPr="002444DF" w:rsidRDefault="009B0D96" w:rsidP="009B0D96">
      <w:pPr>
        <w:spacing w:line="240" w:lineRule="auto"/>
        <w:jc w:val="both"/>
        <w:rPr>
          <w:rFonts w:ascii="Times New Roman" w:hAnsi="Times New Roman" w:cs="Times New Roman"/>
          <w:b/>
          <w:sz w:val="28"/>
          <w:szCs w:val="28"/>
          <w:lang w:val="uk-UA"/>
        </w:rPr>
      </w:pPr>
      <w:r w:rsidRPr="002444DF">
        <w:rPr>
          <w:noProof/>
          <w:lang w:val="uk-UA" w:eastAsia="ru-RU"/>
        </w:rPr>
        <w:lastRenderedPageBreak/>
        <w:drawing>
          <wp:anchor distT="0" distB="0" distL="114300" distR="114300" simplePos="0" relativeHeight="251658240" behindDoc="0" locked="0" layoutInCell="1" allowOverlap="1" wp14:anchorId="0FF33F37" wp14:editId="01CCD6EF">
            <wp:simplePos x="0" y="0"/>
            <wp:positionH relativeFrom="column">
              <wp:posOffset>-3810</wp:posOffset>
            </wp:positionH>
            <wp:positionV relativeFrom="paragraph">
              <wp:posOffset>3810</wp:posOffset>
            </wp:positionV>
            <wp:extent cx="1905000" cy="3181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905000" cy="3181350"/>
                    </a:xfrm>
                    <a:prstGeom prst="rect">
                      <a:avLst/>
                    </a:prstGeom>
                  </pic:spPr>
                </pic:pic>
              </a:graphicData>
            </a:graphic>
            <wp14:sizeRelH relativeFrom="page">
              <wp14:pctWidth>0</wp14:pctWidth>
            </wp14:sizeRelH>
            <wp14:sizeRelV relativeFrom="page">
              <wp14:pctHeight>0</wp14:pctHeight>
            </wp14:sizeRelV>
          </wp:anchor>
        </w:drawing>
      </w:r>
      <w:r w:rsidR="002444DF" w:rsidRPr="002444DF">
        <w:rPr>
          <w:rFonts w:ascii="Times New Roman" w:hAnsi="Times New Roman" w:cs="Times New Roman"/>
          <w:b/>
          <w:sz w:val="28"/>
          <w:szCs w:val="28"/>
          <w:lang w:val="uk-UA"/>
        </w:rPr>
        <w:t>Рис</w:t>
      </w:r>
      <w:r w:rsidRPr="002444DF">
        <w:rPr>
          <w:rFonts w:ascii="Times New Roman" w:hAnsi="Times New Roman" w:cs="Times New Roman"/>
          <w:b/>
          <w:sz w:val="28"/>
          <w:szCs w:val="28"/>
          <w:lang w:val="uk-UA"/>
        </w:rPr>
        <w:t xml:space="preserve">. </w:t>
      </w:r>
      <w:r w:rsidR="002444DF" w:rsidRPr="002444DF">
        <w:rPr>
          <w:rFonts w:ascii="Times New Roman" w:hAnsi="Times New Roman" w:cs="Times New Roman"/>
          <w:b/>
          <w:sz w:val="28"/>
          <w:szCs w:val="28"/>
          <w:lang w:val="uk-UA"/>
        </w:rPr>
        <w:t>1</w:t>
      </w:r>
      <w:r w:rsidRPr="002444DF">
        <w:rPr>
          <w:rFonts w:ascii="Times New Roman" w:hAnsi="Times New Roman" w:cs="Times New Roman"/>
          <w:b/>
          <w:sz w:val="28"/>
          <w:szCs w:val="28"/>
          <w:lang w:val="uk-UA"/>
        </w:rPr>
        <w:t>. Дипольні молекули:</w:t>
      </w:r>
    </w:p>
    <w:p w:rsidR="009B0D96" w:rsidRPr="002444DF" w:rsidRDefault="009B0D96" w:rsidP="009B0D96">
      <w:pPr>
        <w:spacing w:after="0" w:line="240" w:lineRule="auto"/>
        <w:jc w:val="both"/>
        <w:rPr>
          <w:rFonts w:ascii="Times New Roman" w:hAnsi="Times New Roman" w:cs="Times New Roman"/>
          <w:b/>
          <w:sz w:val="24"/>
          <w:szCs w:val="24"/>
          <w:lang w:val="uk-UA"/>
        </w:rPr>
      </w:pPr>
      <w:r w:rsidRPr="002444DF">
        <w:rPr>
          <w:rFonts w:ascii="Times New Roman" w:hAnsi="Times New Roman" w:cs="Times New Roman"/>
          <w:b/>
          <w:sz w:val="28"/>
          <w:szCs w:val="28"/>
          <w:lang w:val="uk-UA"/>
        </w:rPr>
        <w:t xml:space="preserve"> </w:t>
      </w:r>
      <w:r w:rsidRPr="002444DF">
        <w:rPr>
          <w:rFonts w:ascii="Times New Roman" w:hAnsi="Times New Roman" w:cs="Times New Roman"/>
          <w:b/>
          <w:sz w:val="24"/>
          <w:szCs w:val="24"/>
          <w:lang w:val="uk-UA"/>
        </w:rPr>
        <w:t>а - відсутність електричного поля;</w:t>
      </w:r>
    </w:p>
    <w:p w:rsidR="009B0D96" w:rsidRPr="002444DF" w:rsidRDefault="009B0D96" w:rsidP="009B0D96">
      <w:pPr>
        <w:spacing w:after="0" w:line="240" w:lineRule="auto"/>
        <w:jc w:val="both"/>
        <w:rPr>
          <w:rFonts w:ascii="Times New Roman" w:hAnsi="Times New Roman" w:cs="Times New Roman"/>
          <w:b/>
          <w:sz w:val="24"/>
          <w:szCs w:val="24"/>
          <w:lang w:val="uk-UA"/>
        </w:rPr>
      </w:pPr>
      <w:r w:rsidRPr="002444DF">
        <w:rPr>
          <w:rFonts w:ascii="Times New Roman" w:hAnsi="Times New Roman" w:cs="Times New Roman"/>
          <w:b/>
          <w:sz w:val="24"/>
          <w:szCs w:val="24"/>
          <w:lang w:val="uk-UA"/>
        </w:rPr>
        <w:t>б - у постійному електричному полі;</w:t>
      </w:r>
    </w:p>
    <w:p w:rsidR="009B0D96" w:rsidRPr="002444DF" w:rsidRDefault="009B0D96" w:rsidP="009B0D96">
      <w:pPr>
        <w:spacing w:after="0" w:line="240" w:lineRule="auto"/>
        <w:jc w:val="both"/>
        <w:rPr>
          <w:rFonts w:ascii="Times New Roman" w:hAnsi="Times New Roman" w:cs="Times New Roman"/>
          <w:b/>
          <w:sz w:val="24"/>
          <w:szCs w:val="24"/>
          <w:lang w:val="uk-UA"/>
        </w:rPr>
      </w:pPr>
      <w:r w:rsidRPr="002444DF">
        <w:rPr>
          <w:rFonts w:ascii="Times New Roman" w:hAnsi="Times New Roman" w:cs="Times New Roman"/>
          <w:b/>
          <w:sz w:val="24"/>
          <w:szCs w:val="24"/>
          <w:lang w:val="uk-UA"/>
        </w:rPr>
        <w:t>в - у змінному електричному полі</w:t>
      </w:r>
    </w:p>
    <w:p w:rsidR="009B0D96" w:rsidRPr="002444DF" w:rsidRDefault="009B0D96" w:rsidP="009B0D96">
      <w:pPr>
        <w:spacing w:line="240" w:lineRule="auto"/>
        <w:jc w:val="both"/>
        <w:rPr>
          <w:rFonts w:ascii="Times New Roman" w:hAnsi="Times New Roman" w:cs="Times New Roman"/>
          <w:b/>
          <w:sz w:val="28"/>
          <w:szCs w:val="28"/>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p>
    <w:p w:rsidR="002444DF" w:rsidRPr="002444DF" w:rsidRDefault="002444DF" w:rsidP="009B0D96">
      <w:pPr>
        <w:spacing w:after="0" w:line="240" w:lineRule="auto"/>
        <w:jc w:val="both"/>
        <w:rPr>
          <w:rFonts w:ascii="Times New Roman" w:hAnsi="Times New Roman" w:cs="Times New Roman"/>
          <w:b/>
          <w:sz w:val="24"/>
          <w:szCs w:val="24"/>
          <w:u w:val="single"/>
          <w:lang w:val="uk-UA"/>
        </w:rPr>
      </w:pP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u w:val="single"/>
          <w:lang w:val="uk-UA"/>
        </w:rPr>
        <w:t>Другий фактор</w:t>
      </w:r>
      <w:r w:rsidR="002444DF" w:rsidRPr="002444DF">
        <w:rPr>
          <w:rFonts w:ascii="Times New Roman" w:hAnsi="Times New Roman" w:cs="Times New Roman"/>
          <w:b/>
          <w:sz w:val="24"/>
          <w:szCs w:val="24"/>
          <w:lang w:val="uk-UA"/>
        </w:rPr>
        <w:t>,</w:t>
      </w:r>
      <w:r w:rsidR="002444DF" w:rsidRPr="002444DF">
        <w:rPr>
          <w:rFonts w:ascii="Times New Roman" w:hAnsi="Times New Roman" w:cs="Times New Roman"/>
          <w:sz w:val="24"/>
          <w:szCs w:val="24"/>
          <w:lang w:val="uk-UA"/>
        </w:rPr>
        <w:t xml:space="preserve"> </w:t>
      </w:r>
      <w:r w:rsidRPr="002444DF">
        <w:rPr>
          <w:rFonts w:ascii="Times New Roman" w:hAnsi="Times New Roman" w:cs="Times New Roman"/>
          <w:sz w:val="24"/>
          <w:szCs w:val="24"/>
          <w:lang w:val="uk-UA"/>
        </w:rPr>
        <w:t xml:space="preserve">особливо важливий для тепловиділення при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дії у водних розчинах, обумовлений спрямованою міграцією присутніх у розчині іонів під дією зовнішнього поля. Така міграція іонів - це фактично протікає через розчин електричний струм силою I. Проходження струму I через провідник з опором R призводить до виділення теплоти, пропорційної IR 2. Оскільки опір R зростає зі зростанням температури, а сила переноситься іонами струму I - зі зростанням їх концентрації, обидва ці фактори помітно впливають на тангенс втрат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в розчинах.</w:t>
      </w: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center"/>
        <w:rPr>
          <w:rFonts w:ascii="Times New Roman" w:hAnsi="Times New Roman" w:cs="Times New Roman"/>
          <w:sz w:val="24"/>
          <w:szCs w:val="24"/>
          <w:lang w:val="uk-UA"/>
        </w:rPr>
      </w:pPr>
      <w:proofErr w:type="spellStart"/>
      <w:r w:rsidRPr="002444DF">
        <w:rPr>
          <w:rFonts w:ascii="Times New Roman" w:hAnsi="Times New Roman" w:cs="Times New Roman"/>
          <w:b/>
          <w:sz w:val="28"/>
          <w:szCs w:val="28"/>
          <w:u w:val="single"/>
          <w:lang w:val="uk-UA"/>
        </w:rPr>
        <w:t>Пробопідготовка</w:t>
      </w:r>
      <w:proofErr w:type="spellEnd"/>
      <w:r w:rsidRPr="002444DF">
        <w:rPr>
          <w:rFonts w:ascii="Times New Roman" w:hAnsi="Times New Roman" w:cs="Times New Roman"/>
          <w:b/>
          <w:sz w:val="28"/>
          <w:szCs w:val="28"/>
          <w:u w:val="single"/>
          <w:lang w:val="uk-UA"/>
        </w:rPr>
        <w:t>.</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xml:space="preserve">В даний час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найбільше широко використовують у лабораторній практиці при виконанні аналізів різних об'єктів живої та неживої природи (мінерали, ягоди, фрукти, гриби), продуктів харчування, технічних матеріалів (сплави, шлаки, інші відходи виробництва). Інтенсивність проведення таких аналізів істотно зросла, що багато в чому пов'язано, по-перше, з безперервно зростаючим числом аналізів об'єктів навколишнього середовища при вирішенні екологічних завдань і, по-друге, з посиленням уваги до вмісту в харчових продуктах різних неорганічних та органічних домішок.</w:t>
      </w: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b/>
          <w:sz w:val="24"/>
          <w:szCs w:val="24"/>
          <w:lang w:val="uk-UA"/>
        </w:rPr>
      </w:pPr>
      <w:r w:rsidRPr="002444DF">
        <w:rPr>
          <w:rFonts w:ascii="Times New Roman" w:hAnsi="Times New Roman" w:cs="Times New Roman"/>
          <w:sz w:val="24"/>
          <w:szCs w:val="24"/>
          <w:lang w:val="uk-UA"/>
        </w:rPr>
        <w:t xml:space="preserve">При виконанні аналізів основні витрати часу зазвичай пов'язані з </w:t>
      </w:r>
      <w:proofErr w:type="spellStart"/>
      <w:r w:rsidRPr="002444DF">
        <w:rPr>
          <w:rFonts w:ascii="Times New Roman" w:hAnsi="Times New Roman" w:cs="Times New Roman"/>
          <w:sz w:val="24"/>
          <w:szCs w:val="24"/>
          <w:lang w:val="uk-UA"/>
        </w:rPr>
        <w:t>пробопідготовкою</w:t>
      </w:r>
      <w:proofErr w:type="spellEnd"/>
      <w:r w:rsidRPr="002444DF">
        <w:rPr>
          <w:rFonts w:ascii="Times New Roman" w:hAnsi="Times New Roman" w:cs="Times New Roman"/>
          <w:sz w:val="24"/>
          <w:szCs w:val="24"/>
          <w:lang w:val="uk-UA"/>
        </w:rPr>
        <w:t>, тобто з переведенням всієї або частини проби, що аналізується, у форму, зручну для заключного аналітичного визначення аналізованого компонента.</w:t>
      </w:r>
    </w:p>
    <w:p w:rsidR="005279C4" w:rsidRPr="002444DF" w:rsidRDefault="005279C4" w:rsidP="00436E85">
      <w:pPr>
        <w:spacing w:after="0" w:line="240" w:lineRule="auto"/>
        <w:jc w:val="both"/>
        <w:outlineLvl w:val="2"/>
        <w:rPr>
          <w:rFonts w:ascii="Times New Roman" w:eastAsia="Times New Roman" w:hAnsi="Times New Roman" w:cs="Times New Roman"/>
          <w:b/>
          <w:bCs/>
          <w:i/>
          <w:sz w:val="24"/>
          <w:szCs w:val="24"/>
          <w:lang w:val="uk-UA" w:eastAsia="ru-RU"/>
        </w:rPr>
      </w:pPr>
    </w:p>
    <w:p w:rsidR="00436E85" w:rsidRPr="002444DF" w:rsidRDefault="00436E85" w:rsidP="00436E85">
      <w:pPr>
        <w:spacing w:after="0" w:line="240" w:lineRule="auto"/>
        <w:jc w:val="both"/>
        <w:outlineLvl w:val="2"/>
        <w:rPr>
          <w:rFonts w:ascii="Times New Roman" w:eastAsia="Times New Roman" w:hAnsi="Times New Roman" w:cs="Times New Roman"/>
          <w:b/>
          <w:bCs/>
          <w:i/>
          <w:sz w:val="24"/>
          <w:szCs w:val="24"/>
          <w:lang w:val="uk-UA" w:eastAsia="ru-RU"/>
        </w:rPr>
      </w:pPr>
      <w:r w:rsidRPr="002444DF">
        <w:rPr>
          <w:rFonts w:ascii="Times New Roman" w:eastAsia="Times New Roman" w:hAnsi="Times New Roman" w:cs="Times New Roman"/>
          <w:b/>
          <w:bCs/>
          <w:i/>
          <w:sz w:val="24"/>
          <w:szCs w:val="24"/>
          <w:lang w:val="uk-UA" w:eastAsia="ru-RU"/>
        </w:rPr>
        <w:t>Переваги мікрохвильового кислотного розкладання (мінералізації):</w:t>
      </w:r>
    </w:p>
    <w:p w:rsidR="00436E85" w:rsidRPr="002444DF" w:rsidRDefault="00436E85" w:rsidP="00436E85">
      <w:pPr>
        <w:spacing w:after="0" w:line="240" w:lineRule="auto"/>
        <w:jc w:val="both"/>
        <w:outlineLvl w:val="2"/>
        <w:rPr>
          <w:rFonts w:ascii="Times New Roman" w:eastAsia="Times New Roman" w:hAnsi="Times New Roman" w:cs="Times New Roman"/>
          <w:sz w:val="24"/>
          <w:szCs w:val="24"/>
          <w:lang w:val="uk-UA" w:eastAsia="ru-RU"/>
        </w:rPr>
      </w:pPr>
      <w:r w:rsidRPr="002444DF">
        <w:rPr>
          <w:rFonts w:ascii="Times New Roman" w:eastAsia="Times New Roman" w:hAnsi="Times New Roman" w:cs="Times New Roman"/>
          <w:bCs/>
          <w:sz w:val="24"/>
          <w:szCs w:val="24"/>
          <w:lang w:val="uk-UA" w:eastAsia="ru-RU"/>
        </w:rPr>
        <w:t xml:space="preserve">- При </w:t>
      </w:r>
      <w:r w:rsidR="008D04F8">
        <w:rPr>
          <w:rFonts w:ascii="Times New Roman" w:eastAsia="Times New Roman" w:hAnsi="Times New Roman" w:cs="Times New Roman"/>
          <w:bCs/>
          <w:sz w:val="24"/>
          <w:szCs w:val="24"/>
          <w:lang w:val="uk-UA" w:eastAsia="ru-RU"/>
        </w:rPr>
        <w:t>МХ-</w:t>
      </w:r>
      <w:r w:rsidRPr="002444DF">
        <w:rPr>
          <w:rFonts w:ascii="Times New Roman" w:eastAsia="Times New Roman" w:hAnsi="Times New Roman" w:cs="Times New Roman"/>
          <w:sz w:val="24"/>
          <w:szCs w:val="24"/>
          <w:lang w:val="uk-UA" w:eastAsia="ru-RU"/>
        </w:rPr>
        <w:t>кислотному розкладанні (мінералізації) відбувається швидке, повне, відтворюване та безпечне кислотне розкладання органічних та неорганічних зразків у 100 разів швидше, ніж при використанні традиційного методу.</w:t>
      </w:r>
    </w:p>
    <w:p w:rsidR="00436E85" w:rsidRPr="002444DF" w:rsidRDefault="00436E85" w:rsidP="00436E85">
      <w:pPr>
        <w:spacing w:after="0" w:line="240" w:lineRule="auto"/>
        <w:jc w:val="both"/>
        <w:outlineLvl w:val="2"/>
        <w:rPr>
          <w:rFonts w:ascii="Times New Roman" w:eastAsia="Times New Roman" w:hAnsi="Times New Roman" w:cs="Times New Roman"/>
          <w:sz w:val="24"/>
          <w:szCs w:val="24"/>
          <w:lang w:val="uk-UA" w:eastAsia="ru-RU"/>
        </w:rPr>
      </w:pPr>
      <w:r w:rsidRPr="002444DF">
        <w:rPr>
          <w:rFonts w:ascii="Times New Roman" w:eastAsia="Times New Roman" w:hAnsi="Times New Roman" w:cs="Times New Roman"/>
          <w:sz w:val="24"/>
          <w:szCs w:val="24"/>
          <w:lang w:val="uk-UA" w:eastAsia="ru-RU"/>
        </w:rPr>
        <w:t xml:space="preserve">- При </w:t>
      </w:r>
      <w:r w:rsidR="008D04F8">
        <w:rPr>
          <w:rFonts w:ascii="Times New Roman" w:eastAsia="Times New Roman" w:hAnsi="Times New Roman" w:cs="Times New Roman"/>
          <w:sz w:val="24"/>
          <w:szCs w:val="24"/>
          <w:lang w:val="uk-UA" w:eastAsia="ru-RU"/>
        </w:rPr>
        <w:t>МХ-</w:t>
      </w:r>
      <w:r w:rsidRPr="002444DF">
        <w:rPr>
          <w:rFonts w:ascii="Times New Roman" w:eastAsia="Times New Roman" w:hAnsi="Times New Roman" w:cs="Times New Roman"/>
          <w:sz w:val="24"/>
          <w:szCs w:val="24"/>
          <w:lang w:val="uk-UA" w:eastAsia="ru-RU"/>
        </w:rPr>
        <w:t>кислотної мінералізації відсутні втрати летких елементів та перехресне забруднення проб.</w:t>
      </w:r>
    </w:p>
    <w:p w:rsidR="00436E85" w:rsidRPr="002444DF" w:rsidRDefault="00436E85" w:rsidP="00436E85">
      <w:pPr>
        <w:spacing w:after="0" w:line="240" w:lineRule="auto"/>
        <w:jc w:val="both"/>
        <w:rPr>
          <w:rFonts w:ascii="Times New Roman" w:eastAsia="Times New Roman" w:hAnsi="Times New Roman" w:cs="Times New Roman"/>
          <w:sz w:val="24"/>
          <w:szCs w:val="24"/>
          <w:lang w:val="uk-UA" w:eastAsia="ru-RU"/>
        </w:rPr>
      </w:pPr>
      <w:r w:rsidRPr="002444DF">
        <w:rPr>
          <w:rFonts w:ascii="Times New Roman" w:eastAsia="Times New Roman" w:hAnsi="Times New Roman" w:cs="Times New Roman"/>
          <w:sz w:val="24"/>
          <w:szCs w:val="24"/>
          <w:lang w:val="uk-UA" w:eastAsia="ru-RU"/>
        </w:rPr>
        <w:t xml:space="preserve">- при використанні систем для </w:t>
      </w:r>
      <w:r w:rsidR="008D04F8">
        <w:rPr>
          <w:rFonts w:ascii="Times New Roman" w:eastAsia="Times New Roman" w:hAnsi="Times New Roman" w:cs="Times New Roman"/>
          <w:sz w:val="24"/>
          <w:szCs w:val="24"/>
          <w:lang w:val="uk-UA" w:eastAsia="ru-RU"/>
        </w:rPr>
        <w:t>МХ-</w:t>
      </w:r>
      <w:r w:rsidRPr="002444DF">
        <w:rPr>
          <w:rFonts w:ascii="Times New Roman" w:eastAsia="Times New Roman" w:hAnsi="Times New Roman" w:cs="Times New Roman"/>
          <w:sz w:val="24"/>
          <w:szCs w:val="24"/>
          <w:lang w:val="uk-UA" w:eastAsia="ru-RU"/>
        </w:rPr>
        <w:t>кислотного розкладання відбувається значна економія обсягів дорогих кислот, спрощення складу реакційної суміші.</w:t>
      </w:r>
    </w:p>
    <w:p w:rsidR="00436E85" w:rsidRPr="002444DF" w:rsidRDefault="00436E85" w:rsidP="00436E85">
      <w:pPr>
        <w:spacing w:after="0" w:line="240" w:lineRule="auto"/>
        <w:rPr>
          <w:rFonts w:ascii="Times New Roman" w:eastAsia="Times New Roman" w:hAnsi="Times New Roman" w:cs="Times New Roman"/>
          <w:sz w:val="24"/>
          <w:szCs w:val="24"/>
          <w:lang w:val="uk-UA" w:eastAsia="ru-RU"/>
        </w:rPr>
      </w:pPr>
      <w:r w:rsidRPr="002444DF">
        <w:rPr>
          <w:rFonts w:ascii="Times New Roman" w:eastAsia="Times New Roman" w:hAnsi="Times New Roman" w:cs="Times New Roman"/>
          <w:sz w:val="24"/>
          <w:szCs w:val="24"/>
          <w:lang w:val="uk-UA" w:eastAsia="ru-RU"/>
        </w:rPr>
        <w:t>- Безпека роботи оператора (немає витоку пари кислот, що загрожують здоров'ю оператора).</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b/>
          <w:sz w:val="24"/>
          <w:szCs w:val="24"/>
          <w:lang w:val="uk-UA"/>
        </w:rPr>
        <w:lastRenderedPageBreak/>
        <w:t xml:space="preserve">Використання </w:t>
      </w:r>
      <w:r w:rsidR="008D04F8">
        <w:rPr>
          <w:rFonts w:ascii="Times New Roman" w:hAnsi="Times New Roman" w:cs="Times New Roman"/>
          <w:b/>
          <w:sz w:val="24"/>
          <w:szCs w:val="24"/>
          <w:lang w:val="uk-UA"/>
        </w:rPr>
        <w:t>МХ-</w:t>
      </w:r>
      <w:r w:rsidRPr="002444DF">
        <w:rPr>
          <w:rFonts w:ascii="Times New Roman" w:hAnsi="Times New Roman" w:cs="Times New Roman"/>
          <w:b/>
          <w:sz w:val="24"/>
          <w:szCs w:val="24"/>
          <w:lang w:val="uk-UA"/>
        </w:rPr>
        <w:t xml:space="preserve">випромінювання призводить до істотного скорочення часу перекладу проби в розчин, так і часу концентрування первинного розчину проби. Скорочення часу розчинення зразка обумовлено дією трьох факторів: забезпеченням високої температури, створенням у контейнері-автоклаві (де розміщена проба) високого тиску та специфічного впливу </w:t>
      </w:r>
      <w:r w:rsidR="008D04F8">
        <w:rPr>
          <w:rFonts w:ascii="Times New Roman" w:hAnsi="Times New Roman" w:cs="Times New Roman"/>
          <w:b/>
          <w:sz w:val="24"/>
          <w:szCs w:val="24"/>
          <w:lang w:val="uk-UA"/>
        </w:rPr>
        <w:t>МХ-</w:t>
      </w:r>
      <w:r w:rsidRPr="002444DF">
        <w:rPr>
          <w:rFonts w:ascii="Times New Roman" w:hAnsi="Times New Roman" w:cs="Times New Roman"/>
          <w:b/>
          <w:sz w:val="24"/>
          <w:szCs w:val="24"/>
          <w:lang w:val="uk-UA"/>
        </w:rPr>
        <w:t xml:space="preserve">випромінювання на розчин. Крім того, зменшення часу підготовки проби при використанні </w:t>
      </w:r>
      <w:r w:rsidR="008D04F8">
        <w:rPr>
          <w:rFonts w:ascii="Times New Roman" w:hAnsi="Times New Roman" w:cs="Times New Roman"/>
          <w:b/>
          <w:sz w:val="24"/>
          <w:szCs w:val="24"/>
          <w:lang w:val="uk-UA"/>
        </w:rPr>
        <w:t>МХ-</w:t>
      </w:r>
      <w:r w:rsidRPr="002444DF">
        <w:rPr>
          <w:rFonts w:ascii="Times New Roman" w:hAnsi="Times New Roman" w:cs="Times New Roman"/>
          <w:b/>
          <w:sz w:val="24"/>
          <w:szCs w:val="24"/>
          <w:lang w:val="uk-UA"/>
        </w:rPr>
        <w:t>випромінювання може бути пов'язане з деякими специфічними особливостями аналізованої системи</w:t>
      </w:r>
      <w:r w:rsidRPr="002444DF">
        <w:rPr>
          <w:rFonts w:ascii="Times New Roman" w:hAnsi="Times New Roman" w:cs="Times New Roman"/>
          <w:sz w:val="24"/>
          <w:szCs w:val="24"/>
          <w:lang w:val="uk-UA"/>
        </w:rPr>
        <w:t xml:space="preserve">. Так, під впливом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випромінювання помітно прискорюються утворення в розчині люмінесцентних комплексів (що важливо при люмінесцентному визначенні елементів, що аналізуються), час вилучення аналізованого іону на сорбенті або хроматографічного поділу іонів та інші процеси.</w:t>
      </w:r>
    </w:p>
    <w:p w:rsidR="009B0D96" w:rsidRPr="002444DF" w:rsidRDefault="009B0D96" w:rsidP="009B0D96">
      <w:pPr>
        <w:spacing w:after="0" w:line="240" w:lineRule="auto"/>
        <w:ind w:firstLine="360"/>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xml:space="preserve">Мікрохвильове випромінювання в автоклавах забезпечує нагрівання проби зсередини по всьому об'єму, і розкладання проб відбувається при підвищеному тиску і може бути проведено при більш високих температурах, ніж при </w:t>
      </w:r>
      <w:proofErr w:type="spellStart"/>
      <w:r w:rsidRPr="002444DF">
        <w:rPr>
          <w:rFonts w:ascii="Times New Roman" w:hAnsi="Times New Roman" w:cs="Times New Roman"/>
          <w:sz w:val="24"/>
          <w:szCs w:val="24"/>
          <w:lang w:val="uk-UA"/>
        </w:rPr>
        <w:t>автоклавному</w:t>
      </w:r>
      <w:proofErr w:type="spellEnd"/>
      <w:r w:rsidRPr="002444DF">
        <w:rPr>
          <w:rFonts w:ascii="Times New Roman" w:hAnsi="Times New Roman" w:cs="Times New Roman"/>
          <w:sz w:val="24"/>
          <w:szCs w:val="24"/>
          <w:lang w:val="uk-UA"/>
        </w:rPr>
        <w:t xml:space="preserve"> розкладанні резистивного нагріву. Розчинення проводять у сумішах кислот HNO3, </w:t>
      </w:r>
      <w:proofErr w:type="spellStart"/>
      <w:r w:rsidRPr="002444DF">
        <w:rPr>
          <w:rFonts w:ascii="Times New Roman" w:hAnsi="Times New Roman" w:cs="Times New Roman"/>
          <w:sz w:val="24"/>
          <w:szCs w:val="24"/>
          <w:lang w:val="uk-UA"/>
        </w:rPr>
        <w:t>HCl</w:t>
      </w:r>
      <w:proofErr w:type="spellEnd"/>
      <w:r w:rsidRPr="002444DF">
        <w:rPr>
          <w:rFonts w:ascii="Times New Roman" w:hAnsi="Times New Roman" w:cs="Times New Roman"/>
          <w:sz w:val="24"/>
          <w:szCs w:val="24"/>
          <w:lang w:val="uk-UA"/>
        </w:rPr>
        <w:t>, HF, HClO4. Процедура мікрохвильового розкладання зазвичай займає від 0,5 до кількох годин.</w:t>
      </w: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9B0D96">
      <w:pPr>
        <w:spacing w:after="0" w:line="240" w:lineRule="auto"/>
        <w:jc w:val="both"/>
        <w:rPr>
          <w:rFonts w:ascii="Times New Roman" w:hAnsi="Times New Roman" w:cs="Times New Roman"/>
          <w:b/>
          <w:sz w:val="24"/>
          <w:szCs w:val="24"/>
          <w:lang w:val="uk-UA"/>
        </w:rPr>
      </w:pPr>
      <w:r w:rsidRPr="002444DF">
        <w:rPr>
          <w:rFonts w:ascii="Times New Roman" w:hAnsi="Times New Roman" w:cs="Times New Roman"/>
          <w:sz w:val="24"/>
          <w:szCs w:val="24"/>
          <w:lang w:val="uk-UA"/>
        </w:rPr>
        <w:t xml:space="preserve">Перспективне використання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випромінювання для експресного розкладання органічних проб з використанням кислот (HNO3, HF), </w:t>
      </w:r>
      <w:proofErr w:type="spellStart"/>
      <w:r w:rsidRPr="002444DF">
        <w:rPr>
          <w:rFonts w:ascii="Times New Roman" w:hAnsi="Times New Roman" w:cs="Times New Roman"/>
          <w:sz w:val="24"/>
          <w:szCs w:val="24"/>
          <w:lang w:val="uk-UA"/>
        </w:rPr>
        <w:t>окислювачів</w:t>
      </w:r>
      <w:proofErr w:type="spellEnd"/>
      <w:r w:rsidRPr="002444DF">
        <w:rPr>
          <w:rFonts w:ascii="Times New Roman" w:hAnsi="Times New Roman" w:cs="Times New Roman"/>
          <w:sz w:val="24"/>
          <w:szCs w:val="24"/>
          <w:lang w:val="uk-UA"/>
        </w:rPr>
        <w:t xml:space="preserve"> (пероксид водню, персульфат калію). При цьому пробу, що розкладається, поміщають в автоклав, виготовлений, наприклад, з </w:t>
      </w:r>
      <w:proofErr w:type="spellStart"/>
      <w:r w:rsidRPr="002444DF">
        <w:rPr>
          <w:rFonts w:ascii="Times New Roman" w:hAnsi="Times New Roman" w:cs="Times New Roman"/>
          <w:sz w:val="24"/>
          <w:szCs w:val="24"/>
          <w:lang w:val="uk-UA"/>
        </w:rPr>
        <w:t>фторованих</w:t>
      </w:r>
      <w:proofErr w:type="spellEnd"/>
      <w:r w:rsidRPr="002444DF">
        <w:rPr>
          <w:rFonts w:ascii="Times New Roman" w:hAnsi="Times New Roman" w:cs="Times New Roman"/>
          <w:sz w:val="24"/>
          <w:szCs w:val="24"/>
          <w:lang w:val="uk-UA"/>
        </w:rPr>
        <w:t xml:space="preserve"> вуглеводнів, прозорих до </w:t>
      </w:r>
      <w:r w:rsidR="008D04F8">
        <w:rPr>
          <w:rFonts w:ascii="Times New Roman" w:hAnsi="Times New Roman" w:cs="Times New Roman"/>
          <w:sz w:val="24"/>
          <w:szCs w:val="24"/>
          <w:lang w:val="uk-UA"/>
        </w:rPr>
        <w:t>МХ-</w:t>
      </w:r>
      <w:r w:rsidRPr="002444DF">
        <w:rPr>
          <w:rFonts w:ascii="Times New Roman" w:hAnsi="Times New Roman" w:cs="Times New Roman"/>
          <w:sz w:val="24"/>
          <w:szCs w:val="24"/>
          <w:lang w:val="uk-UA"/>
        </w:rPr>
        <w:t xml:space="preserve">випромінювання. Важливе достоїнство такого полімеру, як тефлон, полягає в тому, що виготовлений з нього автоклав витримує нагрівання до 200-250 </w:t>
      </w:r>
      <w:proofErr w:type="spellStart"/>
      <w:r w:rsidRPr="002444DF">
        <w:rPr>
          <w:rFonts w:ascii="Times New Roman" w:hAnsi="Times New Roman" w:cs="Times New Roman"/>
          <w:sz w:val="24"/>
          <w:szCs w:val="24"/>
          <w:lang w:val="uk-UA"/>
        </w:rPr>
        <w:t>оС</w:t>
      </w:r>
      <w:proofErr w:type="spellEnd"/>
      <w:r w:rsidRPr="002444DF">
        <w:rPr>
          <w:rFonts w:ascii="Times New Roman" w:hAnsi="Times New Roman" w:cs="Times New Roman"/>
          <w:sz w:val="24"/>
          <w:szCs w:val="24"/>
          <w:lang w:val="uk-UA"/>
        </w:rPr>
        <w:t xml:space="preserve"> і вище та тиск до 10-50 </w:t>
      </w:r>
      <w:proofErr w:type="spellStart"/>
      <w:r w:rsidRPr="002444DF">
        <w:rPr>
          <w:rFonts w:ascii="Times New Roman" w:hAnsi="Times New Roman" w:cs="Times New Roman"/>
          <w:sz w:val="24"/>
          <w:szCs w:val="24"/>
          <w:lang w:val="uk-UA"/>
        </w:rPr>
        <w:t>атм</w:t>
      </w:r>
      <w:proofErr w:type="spellEnd"/>
      <w:r w:rsidRPr="002444DF">
        <w:rPr>
          <w:rFonts w:ascii="Times New Roman" w:hAnsi="Times New Roman" w:cs="Times New Roman"/>
          <w:sz w:val="24"/>
          <w:szCs w:val="24"/>
          <w:lang w:val="uk-UA"/>
        </w:rPr>
        <w:t>.</w:t>
      </w:r>
    </w:p>
    <w:p w:rsidR="009B0D96" w:rsidRPr="002444DF" w:rsidRDefault="009B0D96" w:rsidP="009B0D96">
      <w:pPr>
        <w:spacing w:after="0" w:line="240" w:lineRule="auto"/>
        <w:jc w:val="both"/>
        <w:rPr>
          <w:rFonts w:ascii="Times New Roman" w:hAnsi="Times New Roman" w:cs="Times New Roman"/>
          <w:sz w:val="24"/>
          <w:szCs w:val="24"/>
          <w:lang w:val="uk-UA"/>
        </w:rPr>
      </w:pPr>
    </w:p>
    <w:p w:rsidR="009B0D96" w:rsidRPr="002444DF" w:rsidRDefault="009B0D96" w:rsidP="00436E85">
      <w:pPr>
        <w:spacing w:after="0" w:line="240" w:lineRule="auto"/>
        <w:jc w:val="both"/>
        <w:rPr>
          <w:lang w:val="uk-UA"/>
        </w:rPr>
      </w:pPr>
      <w:r w:rsidRPr="002444DF">
        <w:rPr>
          <w:rFonts w:ascii="Times New Roman" w:hAnsi="Times New Roman" w:cs="Times New Roman"/>
          <w:sz w:val="24"/>
          <w:szCs w:val="24"/>
          <w:lang w:val="uk-UA"/>
        </w:rPr>
        <w:t xml:space="preserve"> </w:t>
      </w:r>
    </w:p>
    <w:p w:rsidR="009B0D96" w:rsidRPr="002444DF" w:rsidRDefault="009B0D96" w:rsidP="009B0D96">
      <w:pPr>
        <w:jc w:val="center"/>
        <w:rPr>
          <w:rFonts w:ascii="Times New Roman" w:hAnsi="Times New Roman" w:cs="Times New Roman"/>
          <w:b/>
          <w:sz w:val="24"/>
          <w:szCs w:val="24"/>
          <w:lang w:val="uk-UA"/>
        </w:rPr>
      </w:pPr>
    </w:p>
    <w:p w:rsidR="009B0D96" w:rsidRPr="002444DF" w:rsidRDefault="009B0D96" w:rsidP="009B0D96">
      <w:pPr>
        <w:jc w:val="center"/>
        <w:rPr>
          <w:rFonts w:ascii="Times New Roman" w:hAnsi="Times New Roman" w:cs="Times New Roman"/>
          <w:b/>
          <w:sz w:val="24"/>
          <w:szCs w:val="24"/>
          <w:lang w:val="uk-UA"/>
        </w:rPr>
      </w:pPr>
    </w:p>
    <w:p w:rsidR="009B0D96" w:rsidRPr="002444DF" w:rsidRDefault="009B0D96" w:rsidP="009B0D96">
      <w:pPr>
        <w:jc w:val="center"/>
        <w:rPr>
          <w:rFonts w:ascii="Times New Roman" w:hAnsi="Times New Roman" w:cs="Times New Roman"/>
          <w:b/>
          <w:sz w:val="24"/>
          <w:szCs w:val="24"/>
          <w:lang w:val="uk-UA"/>
        </w:rPr>
      </w:pPr>
      <w:r w:rsidRPr="002444DF">
        <w:rPr>
          <w:rFonts w:ascii="Times New Roman" w:hAnsi="Times New Roman" w:cs="Times New Roman"/>
          <w:b/>
          <w:sz w:val="24"/>
          <w:szCs w:val="24"/>
          <w:lang w:val="uk-UA"/>
        </w:rPr>
        <w:t>ЛАБОРАТОРНА РОБОТА</w:t>
      </w:r>
    </w:p>
    <w:p w:rsidR="009B0D96" w:rsidRPr="002444DF" w:rsidRDefault="009B0D96" w:rsidP="009B0D96">
      <w:pPr>
        <w:spacing w:after="0" w:line="240" w:lineRule="auto"/>
        <w:jc w:val="both"/>
        <w:rPr>
          <w:rFonts w:ascii="Times New Roman" w:hAnsi="Times New Roman" w:cs="Times New Roman"/>
          <w:sz w:val="28"/>
          <w:szCs w:val="28"/>
          <w:lang w:val="uk-UA"/>
        </w:rPr>
      </w:pPr>
      <w:r w:rsidRPr="002444DF">
        <w:rPr>
          <w:rFonts w:ascii="Times New Roman" w:hAnsi="Times New Roman" w:cs="Times New Roman"/>
          <w:b/>
          <w:sz w:val="28"/>
          <w:szCs w:val="28"/>
          <w:lang w:val="uk-UA"/>
        </w:rPr>
        <w:t>Мета роботи</w:t>
      </w:r>
      <w:r w:rsidRPr="002444DF">
        <w:rPr>
          <w:rFonts w:ascii="Times New Roman" w:hAnsi="Times New Roman" w:cs="Times New Roman"/>
          <w:sz w:val="28"/>
          <w:szCs w:val="28"/>
          <w:lang w:val="uk-UA"/>
        </w:rPr>
        <w:t>:</w:t>
      </w:r>
    </w:p>
    <w:p w:rsidR="009B0D96" w:rsidRPr="002444DF" w:rsidRDefault="002444DF" w:rsidP="009B0D96">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Ознайомлення з принципом роботи устаткування для мікрохвильового розкладання зразків. </w:t>
      </w:r>
      <w:r w:rsidR="009B0D96" w:rsidRPr="002444DF">
        <w:rPr>
          <w:rFonts w:ascii="Times New Roman" w:hAnsi="Times New Roman" w:cs="Times New Roman"/>
          <w:sz w:val="28"/>
          <w:szCs w:val="28"/>
          <w:lang w:val="uk-UA"/>
        </w:rPr>
        <w:t xml:space="preserve">Мікрохвильове розкладання лікарського препарату рослинного походження </w:t>
      </w:r>
      <w:proofErr w:type="spellStart"/>
      <w:r w:rsidR="009B0D96" w:rsidRPr="002444DF">
        <w:rPr>
          <w:rFonts w:ascii="Times New Roman" w:hAnsi="Times New Roman" w:cs="Times New Roman"/>
          <w:sz w:val="28"/>
          <w:szCs w:val="28"/>
          <w:lang w:val="uk-UA"/>
        </w:rPr>
        <w:t>Бронхофіт</w:t>
      </w:r>
      <w:proofErr w:type="spellEnd"/>
      <w:r>
        <w:rPr>
          <w:rFonts w:ascii="Times New Roman" w:hAnsi="Times New Roman" w:cs="Times New Roman"/>
          <w:sz w:val="28"/>
          <w:szCs w:val="28"/>
          <w:lang w:val="uk-UA"/>
        </w:rPr>
        <w:t>.</w:t>
      </w:r>
    </w:p>
    <w:p w:rsidR="002444DF" w:rsidRDefault="002444DF" w:rsidP="009B0D96">
      <w:pPr>
        <w:spacing w:after="0" w:line="240" w:lineRule="auto"/>
        <w:jc w:val="both"/>
        <w:rPr>
          <w:rFonts w:ascii="Times New Roman" w:hAnsi="Times New Roman" w:cs="Times New Roman"/>
          <w:b/>
          <w:sz w:val="28"/>
          <w:szCs w:val="28"/>
          <w:lang w:val="uk-UA"/>
        </w:rPr>
      </w:pPr>
    </w:p>
    <w:p w:rsidR="009B0D96" w:rsidRPr="002444DF" w:rsidRDefault="009B0D96" w:rsidP="009B0D96">
      <w:pPr>
        <w:spacing w:after="0" w:line="240" w:lineRule="auto"/>
        <w:jc w:val="both"/>
        <w:rPr>
          <w:rFonts w:ascii="Times New Roman" w:hAnsi="Times New Roman" w:cs="Times New Roman"/>
          <w:sz w:val="28"/>
          <w:szCs w:val="28"/>
          <w:lang w:val="uk-UA"/>
        </w:rPr>
      </w:pPr>
      <w:r w:rsidRPr="002444DF">
        <w:rPr>
          <w:rFonts w:ascii="Times New Roman" w:hAnsi="Times New Roman" w:cs="Times New Roman"/>
          <w:b/>
          <w:sz w:val="28"/>
          <w:szCs w:val="28"/>
          <w:lang w:val="uk-UA"/>
        </w:rPr>
        <w:t>Прилади та матеріали:</w:t>
      </w:r>
    </w:p>
    <w:p w:rsidR="002444DF" w:rsidRPr="002444DF" w:rsidRDefault="002444DF" w:rsidP="002444DF">
      <w:pPr>
        <w:spacing w:after="0" w:line="240" w:lineRule="auto"/>
        <w:jc w:val="both"/>
        <w:rPr>
          <w:rFonts w:ascii="Times New Roman" w:hAnsi="Times New Roman" w:cs="Times New Roman"/>
          <w:bCs/>
          <w:sz w:val="24"/>
          <w:szCs w:val="24"/>
          <w:lang w:val="uk-UA"/>
        </w:rPr>
      </w:pPr>
      <w:r w:rsidRPr="002444DF">
        <w:rPr>
          <w:rFonts w:ascii="Times New Roman" w:hAnsi="Times New Roman" w:cs="Times New Roman"/>
          <w:bCs/>
          <w:sz w:val="24"/>
          <w:szCs w:val="24"/>
          <w:lang w:val="uk-UA"/>
        </w:rPr>
        <w:t>Лабораторна мікрохвильова система MARS-6 (CEM, США)</w:t>
      </w:r>
      <w:r>
        <w:rPr>
          <w:rFonts w:ascii="Times New Roman" w:hAnsi="Times New Roman" w:cs="Times New Roman"/>
          <w:bCs/>
          <w:sz w:val="24"/>
          <w:szCs w:val="24"/>
          <w:lang w:val="uk-UA"/>
        </w:rPr>
        <w:t>;</w:t>
      </w:r>
    </w:p>
    <w:p w:rsidR="002444DF" w:rsidRPr="002444DF" w:rsidRDefault="002444DF" w:rsidP="002444DF">
      <w:pPr>
        <w:spacing w:after="0" w:line="240" w:lineRule="auto"/>
        <w:jc w:val="both"/>
        <w:rPr>
          <w:rFonts w:ascii="Times New Roman" w:hAnsi="Times New Roman" w:cs="Times New Roman"/>
          <w:sz w:val="26"/>
          <w:szCs w:val="26"/>
          <w:lang w:val="uk-UA"/>
        </w:rPr>
      </w:pPr>
      <w:r w:rsidRPr="002444DF">
        <w:rPr>
          <w:rFonts w:ascii="Times New Roman" w:hAnsi="Times New Roman" w:cs="Times New Roman"/>
          <w:sz w:val="26"/>
          <w:szCs w:val="26"/>
          <w:lang w:val="uk-UA"/>
        </w:rPr>
        <w:t>Ваги лабораторні рівноплечі 2 класи;</w:t>
      </w:r>
    </w:p>
    <w:p w:rsidR="002444DF" w:rsidRPr="002444DF" w:rsidRDefault="002444DF" w:rsidP="002444DF">
      <w:pPr>
        <w:spacing w:after="0" w:line="240" w:lineRule="auto"/>
        <w:jc w:val="both"/>
        <w:rPr>
          <w:rFonts w:ascii="Times New Roman" w:hAnsi="Times New Roman" w:cs="Times New Roman"/>
          <w:sz w:val="26"/>
          <w:szCs w:val="26"/>
          <w:lang w:val="uk-UA"/>
        </w:rPr>
      </w:pPr>
      <w:r w:rsidRPr="002444DF">
        <w:rPr>
          <w:rFonts w:ascii="Times New Roman" w:hAnsi="Times New Roman" w:cs="Times New Roman"/>
          <w:sz w:val="26"/>
          <w:szCs w:val="26"/>
          <w:lang w:val="uk-UA"/>
        </w:rPr>
        <w:t>Мірна колба місткістю 100 см</w:t>
      </w:r>
      <w:r w:rsidRPr="002444DF">
        <w:rPr>
          <w:rFonts w:ascii="Times New Roman" w:hAnsi="Times New Roman" w:cs="Times New Roman"/>
          <w:sz w:val="26"/>
          <w:szCs w:val="26"/>
          <w:vertAlign w:val="superscript"/>
          <w:lang w:val="uk-UA"/>
        </w:rPr>
        <w:t>3</w:t>
      </w:r>
      <w:r w:rsidRPr="002444DF">
        <w:rPr>
          <w:rFonts w:ascii="Times New Roman" w:hAnsi="Times New Roman" w:cs="Times New Roman"/>
          <w:sz w:val="26"/>
          <w:szCs w:val="26"/>
          <w:lang w:val="uk-UA"/>
        </w:rPr>
        <w:t>;</w:t>
      </w:r>
    </w:p>
    <w:p w:rsidR="002444DF" w:rsidRPr="002444DF" w:rsidRDefault="002444DF" w:rsidP="002444DF">
      <w:pPr>
        <w:spacing w:after="0" w:line="240" w:lineRule="auto"/>
        <w:jc w:val="both"/>
        <w:rPr>
          <w:rFonts w:ascii="Times New Roman" w:hAnsi="Times New Roman" w:cs="Times New Roman"/>
          <w:sz w:val="26"/>
          <w:szCs w:val="26"/>
          <w:lang w:val="uk-UA"/>
        </w:rPr>
      </w:pPr>
      <w:r w:rsidRPr="002444DF">
        <w:rPr>
          <w:rFonts w:ascii="Times New Roman" w:hAnsi="Times New Roman" w:cs="Times New Roman"/>
          <w:sz w:val="26"/>
          <w:szCs w:val="26"/>
          <w:lang w:val="uk-UA"/>
        </w:rPr>
        <w:t xml:space="preserve">Промивалка з </w:t>
      </w:r>
      <w:proofErr w:type="spellStart"/>
      <w:r w:rsidRPr="002444DF">
        <w:rPr>
          <w:rFonts w:ascii="Times New Roman" w:hAnsi="Times New Roman" w:cs="Times New Roman"/>
          <w:sz w:val="26"/>
          <w:szCs w:val="26"/>
          <w:lang w:val="uk-UA"/>
        </w:rPr>
        <w:t>бидистильованою</w:t>
      </w:r>
      <w:proofErr w:type="spellEnd"/>
      <w:r w:rsidRPr="002444DF">
        <w:rPr>
          <w:rFonts w:ascii="Times New Roman" w:hAnsi="Times New Roman" w:cs="Times New Roman"/>
          <w:sz w:val="26"/>
          <w:szCs w:val="26"/>
          <w:lang w:val="uk-UA"/>
        </w:rPr>
        <w:t xml:space="preserve"> водою;</w:t>
      </w:r>
    </w:p>
    <w:p w:rsidR="002444DF" w:rsidRPr="002444DF" w:rsidRDefault="002444DF" w:rsidP="002444DF">
      <w:pPr>
        <w:spacing w:after="0" w:line="240" w:lineRule="auto"/>
        <w:jc w:val="both"/>
        <w:rPr>
          <w:rFonts w:ascii="Times New Roman" w:hAnsi="Times New Roman" w:cs="Times New Roman"/>
          <w:sz w:val="26"/>
          <w:szCs w:val="26"/>
          <w:lang w:val="uk-UA"/>
        </w:rPr>
      </w:pPr>
      <w:r w:rsidRPr="002444DF">
        <w:rPr>
          <w:rFonts w:ascii="Times New Roman" w:hAnsi="Times New Roman" w:cs="Times New Roman"/>
          <w:sz w:val="26"/>
          <w:szCs w:val="26"/>
          <w:lang w:val="uk-UA"/>
        </w:rPr>
        <w:t>Кислота азотна</w:t>
      </w:r>
      <w:r>
        <w:rPr>
          <w:rFonts w:ascii="Times New Roman" w:hAnsi="Times New Roman" w:cs="Times New Roman"/>
          <w:sz w:val="26"/>
          <w:szCs w:val="26"/>
          <w:lang w:val="uk-UA"/>
        </w:rPr>
        <w:t xml:space="preserve"> </w:t>
      </w:r>
      <w:proofErr w:type="spellStart"/>
      <w:r w:rsidRPr="002444DF">
        <w:rPr>
          <w:rFonts w:ascii="Times New Roman" w:hAnsi="Times New Roman" w:cs="Times New Roman"/>
          <w:sz w:val="26"/>
          <w:szCs w:val="26"/>
          <w:lang w:val="uk-UA"/>
        </w:rPr>
        <w:t>осч</w:t>
      </w:r>
      <w:proofErr w:type="spellEnd"/>
      <w:r>
        <w:rPr>
          <w:rFonts w:ascii="Times New Roman" w:hAnsi="Times New Roman" w:cs="Times New Roman"/>
          <w:sz w:val="26"/>
          <w:szCs w:val="26"/>
          <w:lang w:val="uk-UA"/>
        </w:rPr>
        <w:t>.</w:t>
      </w:r>
    </w:p>
    <w:p w:rsidR="002444DF" w:rsidRDefault="002444DF" w:rsidP="002444DF">
      <w:pPr>
        <w:spacing w:after="0" w:line="240" w:lineRule="auto"/>
        <w:jc w:val="both"/>
        <w:rPr>
          <w:rFonts w:ascii="Times New Roman" w:hAnsi="Times New Roman" w:cs="Times New Roman"/>
          <w:b/>
          <w:sz w:val="24"/>
          <w:szCs w:val="24"/>
          <w:lang w:val="uk-UA"/>
        </w:rPr>
      </w:pPr>
    </w:p>
    <w:p w:rsidR="002444DF" w:rsidRDefault="002444DF" w:rsidP="0027346C">
      <w:pPr>
        <w:spacing w:after="0" w:line="240" w:lineRule="auto"/>
        <w:jc w:val="center"/>
        <w:rPr>
          <w:rFonts w:ascii="Times New Roman" w:hAnsi="Times New Roman" w:cs="Times New Roman"/>
          <w:b/>
          <w:sz w:val="24"/>
          <w:szCs w:val="24"/>
          <w:lang w:val="uk-UA"/>
        </w:rPr>
      </w:pPr>
    </w:p>
    <w:p w:rsidR="0027346C" w:rsidRPr="002444DF" w:rsidRDefault="0027346C" w:rsidP="0027346C">
      <w:pPr>
        <w:spacing w:after="0" w:line="240" w:lineRule="auto"/>
        <w:jc w:val="center"/>
        <w:rPr>
          <w:rFonts w:ascii="Times New Roman" w:hAnsi="Times New Roman" w:cs="Times New Roman"/>
          <w:sz w:val="24"/>
          <w:szCs w:val="24"/>
          <w:lang w:val="uk-UA"/>
        </w:rPr>
      </w:pPr>
      <w:r w:rsidRPr="002444DF">
        <w:rPr>
          <w:noProof/>
          <w:lang w:val="uk-UA" w:eastAsia="ru-RU"/>
        </w:rPr>
        <w:lastRenderedPageBreak/>
        <mc:AlternateContent>
          <mc:Choice Requires="wps">
            <w:drawing>
              <wp:inline distT="0" distB="0" distL="0" distR="0" wp14:anchorId="6B85407B" wp14:editId="7207B0E8">
                <wp:extent cx="304800" cy="304800"/>
                <wp:effectExtent l="0" t="0" r="0" b="0"/>
                <wp:docPr id="1" name="Прямоугольник 1" descr="mars6_featu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46C" w:rsidRDefault="0027346C" w:rsidP="0027346C">
                            <w:pPr>
                              <w:jc w:val="center"/>
                            </w:pPr>
                          </w:p>
                        </w:txbxContent>
                      </wps:txbx>
                      <wps:bodyPr rot="0" vert="horz" wrap="square" lIns="91440" tIns="45720" rIns="91440" bIns="45720" anchor="t" anchorCtr="0" upright="1">
                        <a:noAutofit/>
                      </wps:bodyPr>
                    </wps:wsp>
                  </a:graphicData>
                </a:graphic>
              </wp:inline>
            </w:drawing>
          </mc:Choice>
          <mc:Fallback>
            <w:pict>
              <v:rect w14:anchorId="6B85407B" id="Прямоугольник 1" o:spid="_x0000_s1026" alt="mars6_featu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c90GO8CAADtBQAADgAA&#10;AAAAAAAAAAAAAAAuAgAAZHJzL2Uyb0RvYy54bWxQSwECLQAUAAYACAAAACEATKDpLNgAAAADAQAA&#10;DwAAAAAAAAAAAAAAAABJBQAAZHJzL2Rvd25yZXYueG1sUEsFBgAAAAAEAAQA8wAAAE4GAAAAAA==&#10;" filled="f" stroked="f">
                <o:lock v:ext="edit" aspectratio="t"/>
                <v:textbox>
                  <w:txbxContent>
                    <w:p w:rsidR="0027346C" w:rsidRDefault="0027346C" w:rsidP="0027346C">
                      <w:pPr>
                        <w:jc w:val="center"/>
                      </w:pPr>
                    </w:p>
                  </w:txbxContent>
                </v:textbox>
                <w10:anchorlock/>
              </v:rect>
            </w:pict>
          </mc:Fallback>
        </mc:AlternateContent>
      </w:r>
      <w:r w:rsidRPr="002444DF">
        <w:rPr>
          <w:noProof/>
          <w:lang w:val="uk-UA" w:eastAsia="ru-RU"/>
        </w:rPr>
        <w:drawing>
          <wp:inline distT="0" distB="0" distL="0" distR="0" wp14:anchorId="2C1AA8A5" wp14:editId="15C49F3B">
            <wp:extent cx="2771775" cy="2581557"/>
            <wp:effectExtent l="0" t="0" r="0" b="9525"/>
            <wp:docPr id="3" name="Рисунок 3" descr="C:\Documents and Settings\Татьяна\Рабочий стол\mars6_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Татьяна\Рабочий стол\mars6_fe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662" cy="2565619"/>
                    </a:xfrm>
                    <a:prstGeom prst="rect">
                      <a:avLst/>
                    </a:prstGeom>
                    <a:noFill/>
                    <a:ln>
                      <a:noFill/>
                    </a:ln>
                  </pic:spPr>
                </pic:pic>
              </a:graphicData>
            </a:graphic>
          </wp:inline>
        </w:drawing>
      </w:r>
    </w:p>
    <w:p w:rsidR="0027346C" w:rsidRPr="002444DF" w:rsidRDefault="0027346C" w:rsidP="0027346C">
      <w:pPr>
        <w:spacing w:after="0" w:line="240" w:lineRule="auto"/>
        <w:jc w:val="center"/>
        <w:rPr>
          <w:rFonts w:ascii="Times New Roman" w:hAnsi="Times New Roman" w:cs="Times New Roman"/>
          <w:sz w:val="24"/>
          <w:szCs w:val="24"/>
          <w:lang w:val="uk-UA"/>
        </w:rPr>
      </w:pPr>
    </w:p>
    <w:p w:rsidR="009B0D96" w:rsidRPr="002444DF" w:rsidRDefault="009B0D96" w:rsidP="0027346C">
      <w:pPr>
        <w:spacing w:after="0" w:line="240" w:lineRule="auto"/>
        <w:jc w:val="center"/>
        <w:rPr>
          <w:rFonts w:ascii="Times New Roman" w:hAnsi="Times New Roman" w:cs="Times New Roman"/>
          <w:sz w:val="24"/>
          <w:szCs w:val="24"/>
          <w:lang w:val="uk-UA"/>
        </w:rPr>
      </w:pPr>
      <w:r w:rsidRPr="002444DF">
        <w:rPr>
          <w:rFonts w:ascii="Times New Roman" w:hAnsi="Times New Roman" w:cs="Times New Roman"/>
          <w:sz w:val="24"/>
          <w:szCs w:val="24"/>
          <w:lang w:val="uk-UA"/>
        </w:rPr>
        <w:t>Основні складові мікрохвильової системи MARS 6:</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генератор мікрохвильового випромінювання (магнетрон), що працює на частоті 2450 МГц з потужністю, що вибирається, до 1800 Вт;</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камера (НВЧ-резонатор) із захисним покриттям;</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xml:space="preserve">- </w:t>
      </w:r>
      <w:r w:rsidR="00CA6C1C" w:rsidRPr="002444DF">
        <w:rPr>
          <w:rFonts w:ascii="Times New Roman" w:hAnsi="Times New Roman" w:cs="Times New Roman"/>
          <w:sz w:val="24"/>
          <w:szCs w:val="24"/>
          <w:lang w:val="uk-UA"/>
        </w:rPr>
        <w:t xml:space="preserve">витяжна </w:t>
      </w:r>
      <w:r w:rsidRPr="002444DF">
        <w:rPr>
          <w:rFonts w:ascii="Times New Roman" w:hAnsi="Times New Roman" w:cs="Times New Roman"/>
          <w:sz w:val="24"/>
          <w:szCs w:val="24"/>
          <w:lang w:val="uk-UA"/>
        </w:rPr>
        <w:t>система для вентиляції камери;</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xml:space="preserve">- </w:t>
      </w:r>
      <w:r w:rsidR="00CA6C1C" w:rsidRPr="002444DF">
        <w:rPr>
          <w:rFonts w:ascii="Times New Roman" w:hAnsi="Times New Roman" w:cs="Times New Roman"/>
          <w:sz w:val="24"/>
          <w:szCs w:val="24"/>
          <w:lang w:val="uk-UA"/>
        </w:rPr>
        <w:t xml:space="preserve">програмований </w:t>
      </w:r>
      <w:r w:rsidRPr="002444DF">
        <w:rPr>
          <w:rFonts w:ascii="Times New Roman" w:hAnsi="Times New Roman" w:cs="Times New Roman"/>
          <w:sz w:val="24"/>
          <w:szCs w:val="24"/>
          <w:lang w:val="uk-UA"/>
        </w:rPr>
        <w:t>мікропроцесорний контролер;</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 система блокування дверей, що запобігає мікрохвильовій емісії при відкритих дверцятах.</w:t>
      </w:r>
    </w:p>
    <w:p w:rsid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ab/>
      </w:r>
    </w:p>
    <w:p w:rsidR="009B0D96" w:rsidRPr="002444DF" w:rsidRDefault="009B0D96" w:rsidP="002444DF">
      <w:pPr>
        <w:spacing w:after="0" w:line="240" w:lineRule="auto"/>
        <w:ind w:firstLine="708"/>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На дні реакційної камери розміщується турель розміщення реакційних судин. Рівномірне нагрівання встановлених судин у мікрохвильовому полі забезпечує привід для обертання турелі. У ході нагрівання здійснюється періодичне обертання на 355</w:t>
      </w:r>
      <w:r w:rsidRPr="002444DF">
        <w:rPr>
          <w:rFonts w:ascii="Times New Roman" w:hAnsi="Times New Roman" w:cs="Times New Roman"/>
          <w:sz w:val="24"/>
          <w:szCs w:val="24"/>
          <w:vertAlign w:val="superscript"/>
          <w:lang w:val="uk-UA"/>
        </w:rPr>
        <w:t>о</w:t>
      </w:r>
      <w:r w:rsidRPr="002444DF">
        <w:rPr>
          <w:rFonts w:ascii="Times New Roman" w:hAnsi="Times New Roman" w:cs="Times New Roman"/>
          <w:sz w:val="24"/>
          <w:szCs w:val="24"/>
          <w:lang w:val="uk-UA"/>
        </w:rPr>
        <w:t>у прямому та зворотному напрямках поперемінно, щоб уникнути перекручування передавальної лінії датчиків тиску та температури.</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rFonts w:ascii="Times New Roman" w:hAnsi="Times New Roman" w:cs="Times New Roman"/>
          <w:sz w:val="24"/>
          <w:szCs w:val="24"/>
          <w:lang w:val="uk-UA"/>
        </w:rPr>
        <w:tab/>
        <w:t xml:space="preserve">Для мікрохвильового розкладання проб за допомогою системи MARS 6 </w:t>
      </w:r>
      <w:proofErr w:type="spellStart"/>
      <w:r w:rsidRPr="002444DF">
        <w:rPr>
          <w:rFonts w:ascii="Times New Roman" w:hAnsi="Times New Roman" w:cs="Times New Roman"/>
          <w:sz w:val="24"/>
          <w:szCs w:val="24"/>
          <w:lang w:val="uk-UA"/>
        </w:rPr>
        <w:t>використ</w:t>
      </w:r>
      <w:r w:rsidR="00CA6C1C">
        <w:rPr>
          <w:rFonts w:ascii="Times New Roman" w:hAnsi="Times New Roman" w:cs="Times New Roman"/>
          <w:sz w:val="24"/>
          <w:szCs w:val="24"/>
          <w:lang w:val="uk-UA"/>
        </w:rPr>
        <w:t>овються</w:t>
      </w:r>
      <w:proofErr w:type="spellEnd"/>
      <w:r w:rsidRPr="002444DF">
        <w:rPr>
          <w:rFonts w:ascii="Times New Roman" w:hAnsi="Times New Roman" w:cs="Times New Roman"/>
          <w:sz w:val="24"/>
          <w:szCs w:val="24"/>
          <w:lang w:val="uk-UA"/>
        </w:rPr>
        <w:t xml:space="preserve"> реакційні судини (автоклави)</w:t>
      </w:r>
      <w:r w:rsidR="00CA6C1C">
        <w:rPr>
          <w:rFonts w:ascii="Times New Roman" w:hAnsi="Times New Roman" w:cs="Times New Roman"/>
          <w:sz w:val="24"/>
          <w:szCs w:val="24"/>
          <w:lang w:val="uk-UA"/>
        </w:rPr>
        <w:t xml:space="preserve"> </w:t>
      </w:r>
      <w:proofErr w:type="spellStart"/>
      <w:r w:rsidRPr="002444DF">
        <w:rPr>
          <w:rFonts w:ascii="Times New Roman" w:hAnsi="Times New Roman" w:cs="Times New Roman"/>
          <w:sz w:val="24"/>
          <w:szCs w:val="24"/>
          <w:lang w:val="uk-UA"/>
        </w:rPr>
        <w:t>EasyPrep</w:t>
      </w:r>
      <w:proofErr w:type="spellEnd"/>
      <w:r w:rsidRPr="002444DF">
        <w:rPr>
          <w:rFonts w:ascii="Times New Roman" w:hAnsi="Times New Roman" w:cs="Times New Roman"/>
          <w:sz w:val="24"/>
          <w:szCs w:val="24"/>
          <w:lang w:val="uk-UA"/>
        </w:rPr>
        <w:t xml:space="preserve"> </w:t>
      </w:r>
      <w:proofErr w:type="spellStart"/>
      <w:r w:rsidRPr="002444DF">
        <w:rPr>
          <w:rFonts w:ascii="Times New Roman" w:hAnsi="Times New Roman" w:cs="Times New Roman"/>
          <w:sz w:val="24"/>
          <w:szCs w:val="24"/>
          <w:lang w:val="uk-UA"/>
        </w:rPr>
        <w:t>Plus</w:t>
      </w:r>
      <w:proofErr w:type="spellEnd"/>
      <w:r w:rsidRPr="002444DF">
        <w:rPr>
          <w:rFonts w:ascii="Times New Roman" w:hAnsi="Times New Roman" w:cs="Times New Roman"/>
          <w:sz w:val="24"/>
          <w:szCs w:val="24"/>
          <w:lang w:val="uk-UA"/>
        </w:rPr>
        <w:t xml:space="preserve">. Судини </w:t>
      </w:r>
      <w:proofErr w:type="spellStart"/>
      <w:r w:rsidRPr="002444DF">
        <w:rPr>
          <w:rFonts w:ascii="Times New Roman" w:hAnsi="Times New Roman" w:cs="Times New Roman"/>
          <w:sz w:val="24"/>
          <w:szCs w:val="24"/>
          <w:lang w:val="uk-UA"/>
        </w:rPr>
        <w:t>EasyPrep</w:t>
      </w:r>
      <w:proofErr w:type="spellEnd"/>
      <w:r w:rsidRPr="002444DF">
        <w:rPr>
          <w:rFonts w:ascii="Times New Roman" w:hAnsi="Times New Roman" w:cs="Times New Roman"/>
          <w:sz w:val="24"/>
          <w:szCs w:val="24"/>
          <w:lang w:val="uk-UA"/>
        </w:rPr>
        <w:t xml:space="preserve"> </w:t>
      </w:r>
      <w:proofErr w:type="spellStart"/>
      <w:r w:rsidRPr="002444DF">
        <w:rPr>
          <w:rFonts w:ascii="Times New Roman" w:hAnsi="Times New Roman" w:cs="Times New Roman"/>
          <w:sz w:val="24"/>
          <w:szCs w:val="24"/>
          <w:lang w:val="uk-UA"/>
        </w:rPr>
        <w:t>Plus</w:t>
      </w:r>
      <w:proofErr w:type="spellEnd"/>
      <w:r w:rsidRPr="002444DF">
        <w:rPr>
          <w:rFonts w:ascii="Times New Roman" w:hAnsi="Times New Roman" w:cs="Times New Roman"/>
          <w:sz w:val="24"/>
          <w:szCs w:val="24"/>
          <w:lang w:val="uk-UA"/>
        </w:rPr>
        <w:t xml:space="preserve"> призначені для одночасного розкладання до 12 проб з можливістю контролю температури та тиску у лабораторній мікрохвильовій системі MARS 6.</w:t>
      </w:r>
    </w:p>
    <w:p w:rsidR="009B0D96" w:rsidRPr="002444DF" w:rsidRDefault="009B0D96" w:rsidP="009B0D96">
      <w:pPr>
        <w:spacing w:after="0" w:line="240" w:lineRule="auto"/>
        <w:jc w:val="both"/>
        <w:rPr>
          <w:rFonts w:ascii="Times New Roman" w:hAnsi="Times New Roman" w:cs="Times New Roman"/>
          <w:sz w:val="24"/>
          <w:szCs w:val="24"/>
          <w:lang w:val="uk-UA"/>
        </w:rPr>
      </w:pPr>
      <w:r w:rsidRPr="002444DF">
        <w:rPr>
          <w:sz w:val="24"/>
          <w:szCs w:val="24"/>
          <w:lang w:val="uk-UA"/>
        </w:rPr>
        <w:tab/>
      </w:r>
      <w:r w:rsidRPr="002444DF">
        <w:rPr>
          <w:rFonts w:ascii="Times New Roman" w:hAnsi="Times New Roman" w:cs="Times New Roman"/>
          <w:sz w:val="24"/>
          <w:szCs w:val="24"/>
          <w:lang w:val="uk-UA"/>
        </w:rPr>
        <w:t xml:space="preserve">Посудини </w:t>
      </w:r>
      <w:proofErr w:type="spellStart"/>
      <w:r w:rsidRPr="002444DF">
        <w:rPr>
          <w:rFonts w:ascii="Times New Roman" w:hAnsi="Times New Roman" w:cs="Times New Roman"/>
          <w:sz w:val="24"/>
          <w:szCs w:val="24"/>
          <w:lang w:val="uk-UA"/>
        </w:rPr>
        <w:t>EasyPrep</w:t>
      </w:r>
      <w:proofErr w:type="spellEnd"/>
      <w:r w:rsidRPr="002444DF">
        <w:rPr>
          <w:rFonts w:ascii="Times New Roman" w:hAnsi="Times New Roman" w:cs="Times New Roman"/>
          <w:sz w:val="24"/>
          <w:szCs w:val="24"/>
          <w:lang w:val="uk-UA"/>
        </w:rPr>
        <w:t xml:space="preserve"> </w:t>
      </w:r>
      <w:proofErr w:type="spellStart"/>
      <w:r w:rsidRPr="002444DF">
        <w:rPr>
          <w:rFonts w:ascii="Times New Roman" w:hAnsi="Times New Roman" w:cs="Times New Roman"/>
          <w:sz w:val="24"/>
          <w:szCs w:val="24"/>
          <w:lang w:val="uk-UA"/>
        </w:rPr>
        <w:t>Plus</w:t>
      </w:r>
      <w:proofErr w:type="spellEnd"/>
      <w:r w:rsidRPr="002444DF">
        <w:rPr>
          <w:rFonts w:ascii="Times New Roman" w:hAnsi="Times New Roman" w:cs="Times New Roman"/>
          <w:sz w:val="24"/>
          <w:szCs w:val="24"/>
          <w:lang w:val="uk-UA"/>
        </w:rPr>
        <w:t xml:space="preserve"> включають в себе внутрішній стакан, в який міститься проба і реагенти, кришку і захисний кожух, що облягає склянку для надання йому міцності. Деталі виготовлені з фторопласту через їхній безпосередній контакт з реагентами. Об'єм реакційної камери становить 100 см3. Всі конструкційні матеріали прозорі для мікрохвильового випромінювання, тому вміст склянки поглинає максимальну кількість мікрохвильової енергії. Максимально допустима робоча температура для судин </w:t>
      </w:r>
      <w:proofErr w:type="spellStart"/>
      <w:r w:rsidRPr="002444DF">
        <w:rPr>
          <w:rFonts w:ascii="Times New Roman" w:hAnsi="Times New Roman" w:cs="Times New Roman"/>
          <w:sz w:val="24"/>
          <w:szCs w:val="24"/>
          <w:lang w:val="uk-UA"/>
        </w:rPr>
        <w:t>EasyPrep</w:t>
      </w:r>
      <w:proofErr w:type="spellEnd"/>
      <w:r w:rsidRPr="002444DF">
        <w:rPr>
          <w:rFonts w:ascii="Times New Roman" w:hAnsi="Times New Roman" w:cs="Times New Roman"/>
          <w:sz w:val="24"/>
          <w:szCs w:val="24"/>
          <w:lang w:val="uk-UA"/>
        </w:rPr>
        <w:t xml:space="preserve"> </w:t>
      </w:r>
      <w:proofErr w:type="spellStart"/>
      <w:r w:rsidRPr="002444DF">
        <w:rPr>
          <w:rFonts w:ascii="Times New Roman" w:hAnsi="Times New Roman" w:cs="Times New Roman"/>
          <w:sz w:val="24"/>
          <w:szCs w:val="24"/>
          <w:lang w:val="uk-UA"/>
        </w:rPr>
        <w:t>Plus</w:t>
      </w:r>
      <w:proofErr w:type="spellEnd"/>
      <w:r w:rsidRPr="002444DF">
        <w:rPr>
          <w:rFonts w:ascii="Times New Roman" w:hAnsi="Times New Roman" w:cs="Times New Roman"/>
          <w:sz w:val="24"/>
          <w:szCs w:val="24"/>
          <w:lang w:val="uk-UA"/>
        </w:rPr>
        <w:t xml:space="preserve"> становить 310оС, а максимальний тиск – 1500 </w:t>
      </w:r>
      <w:proofErr w:type="spellStart"/>
      <w:r w:rsidRPr="002444DF">
        <w:rPr>
          <w:rFonts w:ascii="Times New Roman" w:hAnsi="Times New Roman" w:cs="Times New Roman"/>
          <w:sz w:val="24"/>
          <w:szCs w:val="24"/>
          <w:lang w:val="uk-UA"/>
        </w:rPr>
        <w:t>psi</w:t>
      </w:r>
      <w:proofErr w:type="spellEnd"/>
      <w:r w:rsidRPr="002444DF">
        <w:rPr>
          <w:rFonts w:ascii="Times New Roman" w:hAnsi="Times New Roman" w:cs="Times New Roman"/>
          <w:sz w:val="24"/>
          <w:szCs w:val="24"/>
          <w:lang w:val="uk-UA"/>
        </w:rPr>
        <w:t xml:space="preserve"> (103 бар). Для запобігання аварійному руйнуванню судини є клапан із запобіжною мембраною для скидання надлишкового тиску. Для контролю параметрів процесу використовується контрольний посуд, конструкція якого передбачає підключення датчиків температури та тиску.</w:t>
      </w:r>
    </w:p>
    <w:p w:rsidR="009B0D96" w:rsidRPr="002444DF" w:rsidRDefault="009B0D96" w:rsidP="009B0D96">
      <w:pPr>
        <w:spacing w:after="0" w:line="240" w:lineRule="auto"/>
        <w:jc w:val="both"/>
        <w:rPr>
          <w:rFonts w:ascii="Times New Roman" w:hAnsi="Times New Roman" w:cs="Times New Roman"/>
          <w:b/>
          <w:sz w:val="28"/>
          <w:szCs w:val="28"/>
          <w:lang w:val="uk-UA"/>
        </w:rPr>
      </w:pPr>
    </w:p>
    <w:p w:rsidR="002444DF" w:rsidRDefault="002444DF" w:rsidP="009B0D96">
      <w:pPr>
        <w:spacing w:after="0" w:line="240" w:lineRule="auto"/>
        <w:jc w:val="both"/>
        <w:rPr>
          <w:rFonts w:ascii="Times New Roman" w:hAnsi="Times New Roman" w:cs="Times New Roman"/>
          <w:b/>
          <w:sz w:val="28"/>
          <w:szCs w:val="28"/>
          <w:lang w:val="uk-UA"/>
        </w:rPr>
      </w:pPr>
    </w:p>
    <w:p w:rsidR="002444DF" w:rsidRDefault="002444DF">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B0D96" w:rsidRPr="002444DF" w:rsidRDefault="009B0D96" w:rsidP="009B0D96">
      <w:pPr>
        <w:spacing w:after="0" w:line="240" w:lineRule="auto"/>
        <w:jc w:val="both"/>
        <w:rPr>
          <w:rFonts w:ascii="Times New Roman" w:hAnsi="Times New Roman" w:cs="Times New Roman"/>
          <w:b/>
          <w:sz w:val="28"/>
          <w:szCs w:val="28"/>
          <w:lang w:val="uk-UA"/>
        </w:rPr>
      </w:pPr>
      <w:r w:rsidRPr="002444DF">
        <w:rPr>
          <w:rFonts w:ascii="Times New Roman" w:hAnsi="Times New Roman" w:cs="Times New Roman"/>
          <w:b/>
          <w:sz w:val="28"/>
          <w:szCs w:val="28"/>
          <w:lang w:val="uk-UA"/>
        </w:rPr>
        <w:lastRenderedPageBreak/>
        <w:t>Виконання роботи:</w:t>
      </w:r>
    </w:p>
    <w:p w:rsidR="008F3C31" w:rsidRPr="002444DF" w:rsidRDefault="008F3C31" w:rsidP="009B0D96">
      <w:pPr>
        <w:spacing w:after="0" w:line="240" w:lineRule="auto"/>
        <w:jc w:val="both"/>
        <w:rPr>
          <w:rFonts w:ascii="Times New Roman" w:hAnsi="Times New Roman" w:cs="Times New Roman"/>
          <w:b/>
          <w:i/>
          <w:sz w:val="24"/>
          <w:szCs w:val="24"/>
          <w:lang w:val="uk-UA"/>
        </w:rPr>
      </w:pPr>
      <w:r w:rsidRPr="002444DF">
        <w:rPr>
          <w:rFonts w:ascii="Times New Roman" w:hAnsi="Times New Roman" w:cs="Times New Roman"/>
          <w:b/>
          <w:i/>
          <w:sz w:val="24"/>
          <w:szCs w:val="24"/>
          <w:lang w:val="uk-UA"/>
        </w:rPr>
        <w:t xml:space="preserve">За інструкцією фірми-виробника максимальний об'єм розчинника </w:t>
      </w:r>
      <w:r w:rsidR="00037B02">
        <w:rPr>
          <w:rFonts w:ascii="Times New Roman" w:hAnsi="Times New Roman" w:cs="Times New Roman"/>
          <w:b/>
          <w:i/>
          <w:sz w:val="24"/>
          <w:szCs w:val="24"/>
          <w:lang w:val="uk-UA"/>
        </w:rPr>
        <w:t xml:space="preserve">– </w:t>
      </w:r>
      <w:bookmarkStart w:id="0" w:name="_GoBack"/>
      <w:bookmarkEnd w:id="0"/>
      <w:r w:rsidRPr="002444DF">
        <w:rPr>
          <w:rFonts w:ascii="Times New Roman" w:hAnsi="Times New Roman" w:cs="Times New Roman"/>
          <w:b/>
          <w:i/>
          <w:sz w:val="24"/>
          <w:szCs w:val="24"/>
          <w:lang w:val="uk-UA"/>
        </w:rPr>
        <w:t xml:space="preserve">10 мл, максимальна </w:t>
      </w:r>
      <w:r w:rsidR="00037B02">
        <w:rPr>
          <w:rFonts w:ascii="Times New Roman" w:hAnsi="Times New Roman" w:cs="Times New Roman"/>
          <w:b/>
          <w:i/>
          <w:sz w:val="24"/>
          <w:szCs w:val="24"/>
          <w:lang w:val="uk-UA"/>
        </w:rPr>
        <w:t>наважка</w:t>
      </w:r>
      <w:r w:rsidRPr="002444DF">
        <w:rPr>
          <w:rFonts w:ascii="Times New Roman" w:hAnsi="Times New Roman" w:cs="Times New Roman"/>
          <w:b/>
          <w:i/>
          <w:sz w:val="24"/>
          <w:szCs w:val="24"/>
          <w:lang w:val="uk-UA"/>
        </w:rPr>
        <w:t xml:space="preserve"> зразка </w:t>
      </w:r>
      <w:r w:rsidR="00037B02">
        <w:rPr>
          <w:rFonts w:ascii="Times New Roman" w:hAnsi="Times New Roman" w:cs="Times New Roman"/>
          <w:b/>
          <w:i/>
          <w:sz w:val="24"/>
          <w:szCs w:val="24"/>
          <w:lang w:val="uk-UA"/>
        </w:rPr>
        <w:t xml:space="preserve">– </w:t>
      </w:r>
      <w:r w:rsidRPr="002444DF">
        <w:rPr>
          <w:rFonts w:ascii="Times New Roman" w:hAnsi="Times New Roman" w:cs="Times New Roman"/>
          <w:b/>
          <w:i/>
          <w:sz w:val="24"/>
          <w:szCs w:val="24"/>
          <w:lang w:val="uk-UA"/>
        </w:rPr>
        <w:t>0,5 г.</w:t>
      </w:r>
    </w:p>
    <w:p w:rsidR="002444DF" w:rsidRDefault="002444DF" w:rsidP="009B0D96">
      <w:pPr>
        <w:pStyle w:val="a3"/>
        <w:ind w:firstLine="720"/>
        <w:rPr>
          <w:sz w:val="28"/>
          <w:szCs w:val="28"/>
          <w:lang w:val="uk-UA"/>
        </w:rPr>
      </w:pPr>
    </w:p>
    <w:p w:rsidR="009B0D96" w:rsidRPr="002444DF" w:rsidRDefault="009B0D96" w:rsidP="009B0D96">
      <w:pPr>
        <w:pStyle w:val="a3"/>
        <w:ind w:firstLine="720"/>
        <w:rPr>
          <w:sz w:val="28"/>
          <w:szCs w:val="28"/>
          <w:lang w:val="uk-UA"/>
        </w:rPr>
      </w:pPr>
      <w:r w:rsidRPr="002444DF">
        <w:rPr>
          <w:sz w:val="28"/>
          <w:szCs w:val="28"/>
          <w:lang w:val="uk-UA"/>
        </w:rPr>
        <w:t xml:space="preserve">Наважку проби масою 0,50 г, зважену з похибкою </w:t>
      </w:r>
      <w:r w:rsidR="00CA6C1C">
        <w:rPr>
          <w:sz w:val="28"/>
          <w:szCs w:val="28"/>
          <w:lang w:val="uk-UA"/>
        </w:rPr>
        <w:t>не</w:t>
      </w:r>
      <w:r w:rsidRPr="002444DF">
        <w:rPr>
          <w:sz w:val="28"/>
          <w:szCs w:val="28"/>
          <w:lang w:val="uk-UA"/>
        </w:rPr>
        <w:t xml:space="preserve"> більше</w:t>
      </w:r>
      <w:smartTag w:uri="urn:schemas-microsoft-com:office:smarttags" w:element="metricconverter">
        <w:smartTagPr>
          <w:attr w:name="ProductID" w:val="0,0002 г"/>
        </w:smartTagPr>
        <w:r w:rsidR="00CA6C1C">
          <w:rPr>
            <w:sz w:val="28"/>
            <w:szCs w:val="28"/>
            <w:lang w:val="uk-UA"/>
          </w:rPr>
          <w:t xml:space="preserve"> </w:t>
        </w:r>
        <w:r w:rsidRPr="002444DF">
          <w:rPr>
            <w:sz w:val="28"/>
            <w:szCs w:val="28"/>
            <w:lang w:val="uk-UA"/>
          </w:rPr>
          <w:t>0,0002 г</w:t>
        </w:r>
      </w:smartTag>
      <w:r w:rsidRPr="002444DF">
        <w:rPr>
          <w:sz w:val="28"/>
          <w:szCs w:val="28"/>
          <w:lang w:val="uk-UA"/>
        </w:rPr>
        <w:t xml:space="preserve">, поміщають у тефлоновий </w:t>
      </w:r>
      <w:r w:rsidR="00CA6C1C">
        <w:rPr>
          <w:sz w:val="28"/>
          <w:szCs w:val="28"/>
          <w:lang w:val="uk-UA"/>
        </w:rPr>
        <w:t>сосуд</w:t>
      </w:r>
      <w:r w:rsidRPr="002444DF">
        <w:rPr>
          <w:sz w:val="28"/>
          <w:szCs w:val="28"/>
          <w:lang w:val="uk-UA"/>
        </w:rPr>
        <w:t>, додають 10 см</w:t>
      </w:r>
      <w:r w:rsidRPr="00CA6C1C">
        <w:rPr>
          <w:sz w:val="28"/>
          <w:szCs w:val="28"/>
          <w:vertAlign w:val="superscript"/>
          <w:lang w:val="uk-UA"/>
        </w:rPr>
        <w:t>3</w:t>
      </w:r>
      <w:r w:rsidRPr="002444DF">
        <w:rPr>
          <w:sz w:val="28"/>
          <w:szCs w:val="28"/>
          <w:lang w:val="uk-UA"/>
        </w:rPr>
        <w:t xml:space="preserve"> концентрованої азотної кислоти і ретельно перемішують. Судини закривають і поміщають у мікрохвильову піч. Мікрохвильове розкладання проводять за програмою</w:t>
      </w:r>
      <w:r w:rsidR="00B9592D">
        <w:rPr>
          <w:sz w:val="28"/>
          <w:szCs w:val="28"/>
          <w:lang w:val="uk-UA"/>
        </w:rPr>
        <w:t xml:space="preserve"> </w:t>
      </w:r>
      <w:r w:rsidR="00B9592D">
        <w:rPr>
          <w:sz w:val="28"/>
          <w:szCs w:val="28"/>
          <w:lang w:val="ru-RU"/>
        </w:rPr>
        <w:t>«</w:t>
      </w:r>
      <w:r w:rsidR="00B9592D">
        <w:rPr>
          <w:sz w:val="28"/>
          <w:szCs w:val="28"/>
        </w:rPr>
        <w:t>Plant</w:t>
      </w:r>
      <w:r w:rsidR="00B9592D">
        <w:rPr>
          <w:sz w:val="28"/>
          <w:szCs w:val="28"/>
          <w:lang w:val="ru-RU"/>
        </w:rPr>
        <w:t>»</w:t>
      </w:r>
      <w:r w:rsidRPr="002444DF">
        <w:rPr>
          <w:sz w:val="28"/>
          <w:szCs w:val="28"/>
          <w:lang w:val="uk-UA"/>
        </w:rPr>
        <w:t>. Отримані розчини охолоджують і переводять у мірну колбу місткістю 100 см</w:t>
      </w:r>
      <w:r w:rsidRPr="00B9592D">
        <w:rPr>
          <w:sz w:val="28"/>
          <w:szCs w:val="28"/>
          <w:vertAlign w:val="superscript"/>
          <w:lang w:val="uk-UA"/>
        </w:rPr>
        <w:t>3</w:t>
      </w:r>
      <w:r w:rsidRPr="002444DF">
        <w:rPr>
          <w:sz w:val="28"/>
          <w:szCs w:val="28"/>
          <w:lang w:val="uk-UA"/>
        </w:rPr>
        <w:t xml:space="preserve"> ретельно перемішують. </w:t>
      </w:r>
      <w:r w:rsidR="00B9592D">
        <w:rPr>
          <w:sz w:val="28"/>
          <w:szCs w:val="28"/>
          <w:lang w:val="uk-UA"/>
        </w:rPr>
        <w:t>Виконують</w:t>
      </w:r>
      <w:r w:rsidRPr="002444DF">
        <w:rPr>
          <w:sz w:val="28"/>
          <w:szCs w:val="28"/>
          <w:lang w:val="uk-UA"/>
        </w:rPr>
        <w:t xml:space="preserve"> не менше двох</w:t>
      </w:r>
      <w:r w:rsidR="00B9592D">
        <w:rPr>
          <w:sz w:val="28"/>
          <w:szCs w:val="28"/>
          <w:lang w:val="uk-UA"/>
        </w:rPr>
        <w:t xml:space="preserve"> паралельних розкладень</w:t>
      </w:r>
      <w:r w:rsidRPr="002444DF">
        <w:rPr>
          <w:sz w:val="28"/>
          <w:szCs w:val="28"/>
          <w:lang w:val="uk-UA"/>
        </w:rPr>
        <w:t>.</w:t>
      </w:r>
    </w:p>
    <w:p w:rsidR="00B9592D" w:rsidRDefault="00B9592D" w:rsidP="0027346C">
      <w:pPr>
        <w:rPr>
          <w:rFonts w:ascii="Times New Roman" w:hAnsi="Times New Roman" w:cs="Times New Roman"/>
          <w:b/>
          <w:sz w:val="24"/>
          <w:szCs w:val="24"/>
          <w:lang w:val="uk-UA"/>
        </w:rPr>
      </w:pPr>
    </w:p>
    <w:p w:rsidR="0027346C" w:rsidRPr="00B9592D" w:rsidRDefault="009B0D96" w:rsidP="0027346C">
      <w:pPr>
        <w:rPr>
          <w:rFonts w:ascii="Times New Roman" w:hAnsi="Times New Roman" w:cs="Times New Roman"/>
          <w:b/>
          <w:sz w:val="24"/>
          <w:szCs w:val="24"/>
          <w:lang w:val="uk-UA"/>
        </w:rPr>
      </w:pPr>
      <w:r w:rsidRPr="002444DF">
        <w:rPr>
          <w:rFonts w:ascii="Times New Roman" w:hAnsi="Times New Roman" w:cs="Times New Roman"/>
          <w:b/>
          <w:sz w:val="24"/>
          <w:szCs w:val="24"/>
          <w:lang w:val="uk-UA"/>
        </w:rPr>
        <w:t>Програма мікрохвильового розкладання</w:t>
      </w:r>
      <w:r w:rsidR="00B9592D">
        <w:rPr>
          <w:rFonts w:ascii="Times New Roman" w:hAnsi="Times New Roman" w:cs="Times New Roman"/>
          <w:b/>
          <w:sz w:val="24"/>
          <w:szCs w:val="24"/>
          <w:lang w:val="uk-UA"/>
        </w:rPr>
        <w:t xml:space="preserve"> «</w:t>
      </w:r>
      <w:r w:rsidR="00B9592D">
        <w:rPr>
          <w:rFonts w:ascii="Times New Roman" w:hAnsi="Times New Roman" w:cs="Times New Roman"/>
          <w:b/>
          <w:sz w:val="24"/>
          <w:szCs w:val="24"/>
          <w:lang w:val="en-US"/>
        </w:rPr>
        <w:t>Plant</w:t>
      </w:r>
      <w:r w:rsidR="00B9592D">
        <w:rPr>
          <w:rFonts w:ascii="Times New Roman" w:hAnsi="Times New Roman" w:cs="Times New Roman"/>
          <w:b/>
          <w:sz w:val="24"/>
          <w:szCs w:val="24"/>
          <w:lang w:val="uk-UA"/>
        </w:rPr>
        <w:t>»:</w:t>
      </w:r>
    </w:p>
    <w:p w:rsidR="00B9592D" w:rsidRDefault="00B9592D" w:rsidP="009B0D96">
      <w:pPr>
        <w:spacing w:after="0" w:line="240" w:lineRule="auto"/>
        <w:rPr>
          <w:rFonts w:ascii="Times New Roman" w:hAnsi="Times New Roman" w:cs="Times New Roman"/>
          <w:b/>
          <w:sz w:val="24"/>
          <w:szCs w:val="24"/>
          <w:lang w:val="uk-UA"/>
        </w:rPr>
      </w:pPr>
    </w:p>
    <w:p w:rsidR="00B9592D" w:rsidRPr="00B9592D" w:rsidRDefault="00B9592D" w:rsidP="00B9592D">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en-US"/>
        </w:rPr>
        <w:t>Power</w:t>
      </w:r>
      <w:r w:rsidRPr="00B9592D">
        <w:rPr>
          <w:rFonts w:ascii="Times New Roman" w:hAnsi="Times New Roman" w:cs="Times New Roman"/>
          <w:b/>
          <w:sz w:val="24"/>
          <w:szCs w:val="24"/>
          <w:lang w:val="uk-UA"/>
        </w:rPr>
        <w:t xml:space="preserve">   </w:t>
      </w:r>
      <w:r w:rsidRPr="00B9592D">
        <w:rPr>
          <w:rFonts w:ascii="Times New Roman" w:hAnsi="Times New Roman" w:cs="Times New Roman"/>
          <w:b/>
          <w:sz w:val="24"/>
          <w:szCs w:val="24"/>
          <w:lang w:val="uk-UA"/>
        </w:rPr>
        <w:tab/>
        <w:t xml:space="preserve">0-600     </w:t>
      </w:r>
      <w:r w:rsidRPr="00B9592D">
        <w:rPr>
          <w:rFonts w:ascii="Times New Roman" w:hAnsi="Times New Roman" w:cs="Times New Roman"/>
          <w:b/>
          <w:sz w:val="24"/>
          <w:szCs w:val="24"/>
          <w:lang w:val="uk-UA"/>
        </w:rPr>
        <w:tab/>
        <w:t>300</w:t>
      </w:r>
      <w:r w:rsidRPr="00B9592D">
        <w:rPr>
          <w:rFonts w:ascii="Times New Roman" w:hAnsi="Times New Roman" w:cs="Times New Roman"/>
          <w:b/>
          <w:sz w:val="24"/>
          <w:szCs w:val="24"/>
          <w:lang w:val="uk-UA"/>
        </w:rPr>
        <w:tab/>
      </w:r>
      <w:r w:rsidRPr="00B9592D">
        <w:rPr>
          <w:rFonts w:ascii="Times New Roman" w:hAnsi="Times New Roman" w:cs="Times New Roman"/>
          <w:b/>
          <w:sz w:val="24"/>
          <w:szCs w:val="24"/>
          <w:lang w:val="uk-UA"/>
        </w:rPr>
        <w:tab/>
        <w:t xml:space="preserve">1100                      </w:t>
      </w:r>
    </w:p>
    <w:p w:rsidR="00B9592D" w:rsidRPr="001237C6" w:rsidRDefault="00B9592D" w:rsidP="00B9592D">
      <w:pPr>
        <w:spacing w:after="0" w:line="240" w:lineRule="auto"/>
        <w:rPr>
          <w:rFonts w:ascii="Times New Roman" w:hAnsi="Times New Roman" w:cs="Times New Roman"/>
          <w:b/>
          <w:sz w:val="24"/>
          <w:szCs w:val="24"/>
          <w:lang w:val="en-US"/>
        </w:rPr>
      </w:pPr>
      <w:r w:rsidRPr="00B9592D">
        <w:rPr>
          <w:rFonts w:ascii="Times New Roman" w:hAnsi="Times New Roman" w:cs="Times New Roman"/>
          <w:b/>
          <w:sz w:val="24"/>
          <w:szCs w:val="24"/>
          <w:lang w:val="uk-UA"/>
        </w:rPr>
        <w:t>Т</w:t>
      </w:r>
      <w:r>
        <w:rPr>
          <w:rFonts w:ascii="Times New Roman" w:hAnsi="Times New Roman" w:cs="Times New Roman"/>
          <w:b/>
          <w:sz w:val="24"/>
          <w:szCs w:val="24"/>
          <w:lang w:val="en-US"/>
        </w:rPr>
        <w:t>EMP</w:t>
      </w:r>
      <w:r w:rsidRPr="00B9592D">
        <w:rPr>
          <w:rFonts w:ascii="Times New Roman" w:hAnsi="Times New Roman" w:cs="Times New Roman"/>
          <w:b/>
          <w:sz w:val="24"/>
          <w:szCs w:val="24"/>
          <w:lang w:val="uk-UA"/>
        </w:rPr>
        <w:t xml:space="preserve">.  </w:t>
      </w:r>
      <w:r w:rsidRPr="00B9592D">
        <w:rPr>
          <w:rFonts w:ascii="Times New Roman" w:hAnsi="Times New Roman" w:cs="Times New Roman"/>
          <w:b/>
          <w:sz w:val="24"/>
          <w:szCs w:val="24"/>
          <w:lang w:val="uk-UA"/>
        </w:rPr>
        <w:tab/>
      </w:r>
      <w:r>
        <w:rPr>
          <w:rFonts w:ascii="Times New Roman" w:hAnsi="Times New Roman" w:cs="Times New Roman"/>
          <w:b/>
          <w:sz w:val="24"/>
          <w:szCs w:val="24"/>
          <w:lang w:val="en-US"/>
        </w:rPr>
        <w:t xml:space="preserve">0-100    </w:t>
      </w:r>
      <w:r>
        <w:rPr>
          <w:rFonts w:ascii="Times New Roman" w:hAnsi="Times New Roman" w:cs="Times New Roman"/>
          <w:b/>
          <w:sz w:val="24"/>
          <w:szCs w:val="24"/>
          <w:lang w:val="en-US"/>
        </w:rPr>
        <w:tab/>
        <w:t>100-200</w:t>
      </w:r>
    </w:p>
    <w:p w:rsidR="00B9592D" w:rsidRPr="0033472E" w:rsidRDefault="00B9592D" w:rsidP="00B9592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TIME</w:t>
      </w:r>
      <w:r w:rsidRPr="0033472E">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Pr="0033472E">
        <w:rPr>
          <w:rFonts w:ascii="Times New Roman" w:hAnsi="Times New Roman" w:cs="Times New Roman"/>
          <w:b/>
          <w:sz w:val="24"/>
          <w:szCs w:val="24"/>
          <w:lang w:val="en-US"/>
        </w:rPr>
        <w:t xml:space="preserve">5         </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Pr="0033472E">
        <w:rPr>
          <w:rFonts w:ascii="Times New Roman" w:hAnsi="Times New Roman" w:cs="Times New Roman"/>
          <w:b/>
          <w:sz w:val="24"/>
          <w:szCs w:val="24"/>
          <w:lang w:val="en-US"/>
        </w:rPr>
        <w:t xml:space="preserve">10        </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sidRPr="0033472E">
        <w:rPr>
          <w:rFonts w:ascii="Times New Roman" w:hAnsi="Times New Roman" w:cs="Times New Roman"/>
          <w:b/>
          <w:sz w:val="24"/>
          <w:szCs w:val="24"/>
          <w:lang w:val="en-US"/>
        </w:rPr>
        <w:t>15</w:t>
      </w:r>
    </w:p>
    <w:p w:rsidR="00B9592D" w:rsidRPr="00B9592D" w:rsidRDefault="00B9592D" w:rsidP="009B0D96">
      <w:pPr>
        <w:spacing w:after="0" w:line="240" w:lineRule="auto"/>
        <w:rPr>
          <w:rFonts w:ascii="Times New Roman" w:hAnsi="Times New Roman" w:cs="Times New Roman"/>
          <w:b/>
          <w:sz w:val="24"/>
          <w:szCs w:val="24"/>
        </w:rPr>
      </w:pPr>
    </w:p>
    <w:p w:rsidR="009B0D96" w:rsidRPr="002444DF" w:rsidRDefault="009B0D96" w:rsidP="009B0D96">
      <w:pPr>
        <w:spacing w:after="0" w:line="240" w:lineRule="auto"/>
        <w:rPr>
          <w:rFonts w:ascii="Times New Roman" w:hAnsi="Times New Roman" w:cs="Times New Roman"/>
          <w:b/>
          <w:sz w:val="24"/>
          <w:szCs w:val="24"/>
          <w:lang w:val="uk-UA"/>
        </w:rPr>
      </w:pPr>
    </w:p>
    <w:p w:rsidR="008B0F92" w:rsidRPr="002444DF" w:rsidRDefault="008B0F92" w:rsidP="009B0D96">
      <w:pPr>
        <w:pStyle w:val="a3"/>
        <w:rPr>
          <w:rFonts w:ascii="Arial Black" w:hAnsi="Arial Black"/>
          <w:b/>
          <w:sz w:val="28"/>
          <w:szCs w:val="28"/>
          <w:u w:val="single"/>
          <w:lang w:val="uk-UA"/>
        </w:rPr>
      </w:pPr>
    </w:p>
    <w:p w:rsidR="009B0D96" w:rsidRPr="002444DF" w:rsidRDefault="009B0D96" w:rsidP="009B0D96">
      <w:pPr>
        <w:pStyle w:val="a3"/>
        <w:rPr>
          <w:rFonts w:ascii="Arial Black" w:hAnsi="Arial Black"/>
          <w:b/>
          <w:sz w:val="28"/>
          <w:szCs w:val="28"/>
          <w:u w:val="single"/>
          <w:lang w:val="uk-UA"/>
        </w:rPr>
      </w:pPr>
      <w:r w:rsidRPr="002444DF">
        <w:rPr>
          <w:rFonts w:ascii="Arial Black" w:hAnsi="Arial Black"/>
          <w:b/>
          <w:sz w:val="28"/>
          <w:szCs w:val="28"/>
          <w:u w:val="single"/>
          <w:lang w:val="uk-UA"/>
        </w:rPr>
        <w:t>Висновки</w:t>
      </w:r>
    </w:p>
    <w:p w:rsidR="0033472E" w:rsidRPr="002444DF" w:rsidRDefault="0033472E" w:rsidP="009B0D96">
      <w:pPr>
        <w:pStyle w:val="a3"/>
        <w:ind w:firstLine="708"/>
        <w:rPr>
          <w:sz w:val="22"/>
          <w:szCs w:val="22"/>
          <w:highlight w:val="yellow"/>
          <w:lang w:val="uk-UA"/>
        </w:rPr>
      </w:pPr>
    </w:p>
    <w:p w:rsidR="0033472E" w:rsidRPr="00CA6C1C" w:rsidRDefault="0033472E" w:rsidP="0033472E">
      <w:pPr>
        <w:pStyle w:val="a7"/>
        <w:numPr>
          <w:ilvl w:val="0"/>
          <w:numId w:val="3"/>
        </w:numPr>
        <w:spacing w:after="0" w:line="240" w:lineRule="auto"/>
        <w:jc w:val="both"/>
        <w:rPr>
          <w:rFonts w:ascii="Times New Roman" w:hAnsi="Times New Roman" w:cs="Times New Roman"/>
          <w:sz w:val="26"/>
          <w:szCs w:val="26"/>
          <w:lang w:val="uk-UA"/>
        </w:rPr>
      </w:pPr>
      <w:r w:rsidRPr="00CA6C1C">
        <w:rPr>
          <w:rFonts w:ascii="Times New Roman" w:hAnsi="Times New Roman" w:cs="Times New Roman"/>
          <w:sz w:val="26"/>
          <w:szCs w:val="26"/>
          <w:lang w:val="uk-UA"/>
        </w:rPr>
        <w:t>Обґрунтувати вибір реактивів та умов розкладання.</w:t>
      </w:r>
    </w:p>
    <w:p w:rsidR="0033472E" w:rsidRPr="00D01B70" w:rsidRDefault="0033472E" w:rsidP="0033472E">
      <w:pPr>
        <w:pStyle w:val="a7"/>
        <w:numPr>
          <w:ilvl w:val="0"/>
          <w:numId w:val="3"/>
        </w:numPr>
        <w:spacing w:after="0" w:line="240" w:lineRule="auto"/>
        <w:jc w:val="both"/>
        <w:rPr>
          <w:rFonts w:ascii="Times New Roman" w:hAnsi="Times New Roman" w:cs="Times New Roman"/>
          <w:sz w:val="26"/>
          <w:szCs w:val="26"/>
          <w:lang w:val="uk-UA"/>
        </w:rPr>
      </w:pPr>
      <w:r w:rsidRPr="00D01B70">
        <w:rPr>
          <w:rFonts w:ascii="Times New Roman" w:hAnsi="Times New Roman" w:cs="Times New Roman"/>
          <w:sz w:val="26"/>
          <w:szCs w:val="26"/>
          <w:lang w:val="uk-UA"/>
        </w:rPr>
        <w:t>Описати результати розкладання. Спосіб оцінки повноти розкладання.</w:t>
      </w:r>
    </w:p>
    <w:p w:rsidR="0033472E" w:rsidRPr="002444DF" w:rsidRDefault="0033472E" w:rsidP="0033472E">
      <w:pPr>
        <w:spacing w:after="0" w:line="240" w:lineRule="auto"/>
        <w:jc w:val="both"/>
        <w:rPr>
          <w:rFonts w:ascii="Times New Roman" w:hAnsi="Times New Roman" w:cs="Times New Roman"/>
          <w:sz w:val="24"/>
          <w:szCs w:val="24"/>
          <w:lang w:val="uk-UA"/>
        </w:rPr>
      </w:pPr>
    </w:p>
    <w:p w:rsidR="004737BC" w:rsidRPr="002444DF" w:rsidRDefault="004737BC" w:rsidP="0033472E">
      <w:pPr>
        <w:spacing w:after="0" w:line="240" w:lineRule="auto"/>
        <w:jc w:val="both"/>
        <w:rPr>
          <w:rFonts w:ascii="Times New Roman" w:hAnsi="Times New Roman" w:cs="Times New Roman"/>
          <w:sz w:val="24"/>
          <w:szCs w:val="24"/>
          <w:lang w:val="uk-UA"/>
        </w:rPr>
      </w:pPr>
    </w:p>
    <w:p w:rsidR="0033472E" w:rsidRPr="002444DF" w:rsidRDefault="0033472E" w:rsidP="009B0D96">
      <w:pPr>
        <w:pStyle w:val="a3"/>
        <w:ind w:firstLine="720"/>
        <w:rPr>
          <w:b/>
          <w:sz w:val="18"/>
          <w:szCs w:val="18"/>
          <w:lang w:val="uk-UA"/>
        </w:rPr>
      </w:pPr>
    </w:p>
    <w:p w:rsidR="0033472E" w:rsidRPr="002444DF" w:rsidRDefault="0033472E" w:rsidP="009B0D96">
      <w:pPr>
        <w:pStyle w:val="a3"/>
        <w:ind w:firstLine="720"/>
        <w:rPr>
          <w:b/>
          <w:sz w:val="18"/>
          <w:szCs w:val="18"/>
          <w:lang w:val="uk-UA"/>
        </w:rPr>
      </w:pPr>
    </w:p>
    <w:p w:rsidR="0033472E" w:rsidRPr="002444DF" w:rsidRDefault="0033472E">
      <w:pPr>
        <w:rPr>
          <w:lang w:val="uk-UA"/>
        </w:rPr>
      </w:pPr>
    </w:p>
    <w:p w:rsidR="0033472E" w:rsidRPr="002444DF" w:rsidRDefault="0033472E">
      <w:pPr>
        <w:rPr>
          <w:lang w:val="uk-UA"/>
        </w:rPr>
      </w:pPr>
    </w:p>
    <w:p w:rsidR="00B9592D" w:rsidRDefault="00B9592D">
      <w:pPr>
        <w:rPr>
          <w:b/>
          <w:i/>
          <w:sz w:val="36"/>
          <w:szCs w:val="28"/>
          <w:lang w:val="uk-UA"/>
        </w:rPr>
      </w:pPr>
      <w:r>
        <w:rPr>
          <w:b/>
          <w:i/>
          <w:sz w:val="36"/>
          <w:szCs w:val="28"/>
          <w:lang w:val="uk-UA"/>
        </w:rPr>
        <w:br w:type="page"/>
      </w:r>
    </w:p>
    <w:p w:rsidR="00305C8D" w:rsidRPr="002444DF" w:rsidRDefault="00370DEF" w:rsidP="0033472E">
      <w:pPr>
        <w:jc w:val="center"/>
        <w:rPr>
          <w:b/>
          <w:i/>
          <w:sz w:val="36"/>
          <w:szCs w:val="28"/>
          <w:lang w:val="uk-UA"/>
        </w:rPr>
      </w:pPr>
      <w:r w:rsidRPr="002444DF">
        <w:rPr>
          <w:b/>
          <w:i/>
          <w:sz w:val="36"/>
          <w:szCs w:val="28"/>
          <w:lang w:val="uk-UA"/>
        </w:rPr>
        <w:lastRenderedPageBreak/>
        <w:t>Контрольні питання</w:t>
      </w:r>
    </w:p>
    <w:p w:rsidR="0033472E" w:rsidRPr="002444DF" w:rsidRDefault="0033472E" w:rsidP="0033472E">
      <w:pPr>
        <w:jc w:val="center"/>
        <w:rPr>
          <w:b/>
          <w:sz w:val="32"/>
          <w:szCs w:val="28"/>
          <w:lang w:val="uk-UA"/>
        </w:rPr>
      </w:pPr>
      <w:r w:rsidRPr="002444DF">
        <w:rPr>
          <w:b/>
          <w:sz w:val="32"/>
          <w:szCs w:val="28"/>
          <w:lang w:val="uk-UA"/>
        </w:rPr>
        <w:t>Варіант I</w:t>
      </w:r>
    </w:p>
    <w:p w:rsidR="00581769" w:rsidRPr="00B9592D" w:rsidRDefault="00581769" w:rsidP="00A20609">
      <w:pPr>
        <w:shd w:val="clear" w:color="auto" w:fill="FFFFFF"/>
        <w:spacing w:after="0"/>
        <w:jc w:val="both"/>
        <w:rPr>
          <w:rFonts w:ascii="Times New Roman" w:hAnsi="Times New Roman" w:cs="Times New Roman"/>
          <w:bCs/>
          <w:sz w:val="28"/>
          <w:szCs w:val="28"/>
          <w:lang w:val="uk-UA"/>
        </w:rPr>
      </w:pPr>
      <w:r w:rsidRPr="00B9592D">
        <w:rPr>
          <w:rFonts w:ascii="Times New Roman" w:hAnsi="Times New Roman" w:cs="Times New Roman"/>
          <w:bCs/>
          <w:sz w:val="28"/>
          <w:szCs w:val="28"/>
          <w:lang w:val="uk-UA"/>
        </w:rPr>
        <w:t xml:space="preserve">1. Які методи </w:t>
      </w:r>
      <w:r w:rsidR="00DF6323">
        <w:rPr>
          <w:rFonts w:ascii="Times New Roman" w:hAnsi="Times New Roman" w:cs="Times New Roman"/>
          <w:bCs/>
          <w:sz w:val="28"/>
          <w:szCs w:val="28"/>
          <w:lang w:val="uk-UA"/>
        </w:rPr>
        <w:t>розчинення</w:t>
      </w:r>
      <w:r w:rsidRPr="00B9592D">
        <w:rPr>
          <w:rFonts w:ascii="Times New Roman" w:hAnsi="Times New Roman" w:cs="Times New Roman"/>
          <w:bCs/>
          <w:sz w:val="28"/>
          <w:szCs w:val="28"/>
          <w:lang w:val="uk-UA"/>
        </w:rPr>
        <w:t xml:space="preserve"> проб застосовують </w:t>
      </w:r>
      <w:r w:rsidR="00DF6323">
        <w:rPr>
          <w:rFonts w:ascii="Times New Roman" w:hAnsi="Times New Roman" w:cs="Times New Roman"/>
          <w:bCs/>
          <w:sz w:val="28"/>
          <w:szCs w:val="28"/>
          <w:lang w:val="uk-UA"/>
        </w:rPr>
        <w:t>при хімічному</w:t>
      </w:r>
      <w:r w:rsidRPr="00B9592D">
        <w:rPr>
          <w:rFonts w:ascii="Times New Roman" w:hAnsi="Times New Roman" w:cs="Times New Roman"/>
          <w:bCs/>
          <w:sz w:val="28"/>
          <w:szCs w:val="28"/>
          <w:lang w:val="uk-UA"/>
        </w:rPr>
        <w:t xml:space="preserve"> аналізі?</w:t>
      </w:r>
    </w:p>
    <w:p w:rsidR="00581769" w:rsidRPr="00B9592D" w:rsidRDefault="00581769" w:rsidP="00A20609">
      <w:pPr>
        <w:shd w:val="clear" w:color="auto" w:fill="FFFFFF"/>
        <w:spacing w:after="0"/>
        <w:jc w:val="both"/>
        <w:rPr>
          <w:rFonts w:ascii="Times New Roman" w:hAnsi="Times New Roman" w:cs="Times New Roman"/>
          <w:bCs/>
          <w:sz w:val="28"/>
          <w:szCs w:val="28"/>
          <w:lang w:val="uk-UA"/>
        </w:rPr>
      </w:pPr>
      <w:r w:rsidRPr="00B9592D">
        <w:rPr>
          <w:rFonts w:ascii="Times New Roman" w:hAnsi="Times New Roman" w:cs="Times New Roman"/>
          <w:bCs/>
          <w:sz w:val="28"/>
          <w:szCs w:val="28"/>
          <w:lang w:val="uk-UA"/>
        </w:rPr>
        <w:t xml:space="preserve">2. Від чого залежить вибір методу </w:t>
      </w:r>
      <w:r w:rsidR="00DF6323">
        <w:rPr>
          <w:rFonts w:ascii="Times New Roman" w:hAnsi="Times New Roman" w:cs="Times New Roman"/>
          <w:bCs/>
          <w:sz w:val="28"/>
          <w:szCs w:val="28"/>
          <w:lang w:val="uk-UA"/>
        </w:rPr>
        <w:t>розчинення</w:t>
      </w:r>
      <w:r w:rsidRPr="00B9592D">
        <w:rPr>
          <w:rFonts w:ascii="Times New Roman" w:hAnsi="Times New Roman" w:cs="Times New Roman"/>
          <w:bCs/>
          <w:sz w:val="28"/>
          <w:szCs w:val="28"/>
          <w:lang w:val="uk-UA"/>
        </w:rPr>
        <w:t xml:space="preserve"> проб?</w:t>
      </w:r>
    </w:p>
    <w:p w:rsidR="0033472E" w:rsidRPr="002444DF" w:rsidRDefault="0033472E" w:rsidP="00A20609">
      <w:pPr>
        <w:shd w:val="clear" w:color="auto" w:fill="FFFFFF"/>
        <w:spacing w:after="0"/>
        <w:jc w:val="both"/>
        <w:rPr>
          <w:rFonts w:ascii="Times New Roman" w:hAnsi="Times New Roman" w:cs="Times New Roman"/>
          <w:b/>
          <w:sz w:val="28"/>
          <w:szCs w:val="28"/>
          <w:lang w:val="uk-UA"/>
        </w:rPr>
      </w:pPr>
    </w:p>
    <w:p w:rsidR="0033472E" w:rsidRPr="002444DF" w:rsidRDefault="0033472E" w:rsidP="0033472E">
      <w:pPr>
        <w:jc w:val="center"/>
        <w:rPr>
          <w:b/>
          <w:sz w:val="32"/>
          <w:szCs w:val="28"/>
          <w:lang w:val="uk-UA"/>
        </w:rPr>
      </w:pPr>
      <w:r w:rsidRPr="002444DF">
        <w:rPr>
          <w:b/>
          <w:sz w:val="32"/>
          <w:szCs w:val="28"/>
          <w:lang w:val="uk-UA"/>
        </w:rPr>
        <w:t>Варіант ІІ</w:t>
      </w:r>
    </w:p>
    <w:p w:rsidR="00581769"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hAnsi="Times New Roman" w:cs="Times New Roman"/>
          <w:bCs/>
          <w:sz w:val="28"/>
          <w:szCs w:val="28"/>
          <w:lang w:val="uk-UA"/>
        </w:rPr>
        <w:t>1. Яка мета розкладання проби матеріалу?</w:t>
      </w:r>
    </w:p>
    <w:p w:rsidR="00305C8D"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2.</w:t>
      </w:r>
      <w:r w:rsidR="00DF6323">
        <w:rPr>
          <w:rFonts w:ascii="Times New Roman" w:eastAsia="Times New Roman" w:hAnsi="Times New Roman" w:cs="Times New Roman"/>
          <w:bCs/>
          <w:sz w:val="28"/>
          <w:szCs w:val="28"/>
          <w:lang w:val="uk-UA" w:eastAsia="ru-RU"/>
        </w:rPr>
        <w:t xml:space="preserve"> </w:t>
      </w:r>
      <w:r w:rsidRPr="00B9592D">
        <w:rPr>
          <w:rFonts w:ascii="Times New Roman" w:eastAsia="Times New Roman" w:hAnsi="Times New Roman" w:cs="Times New Roman"/>
          <w:bCs/>
          <w:sz w:val="28"/>
          <w:szCs w:val="28"/>
          <w:lang w:val="uk-UA" w:eastAsia="ru-RU"/>
        </w:rPr>
        <w:t>Що таке мікрохвильове випромінювання?</w:t>
      </w:r>
    </w:p>
    <w:p w:rsidR="0033472E" w:rsidRPr="002444DF" w:rsidRDefault="0033472E" w:rsidP="00A20609">
      <w:pPr>
        <w:shd w:val="clear" w:color="auto" w:fill="FFFFFF"/>
        <w:spacing w:after="0"/>
        <w:jc w:val="both"/>
        <w:rPr>
          <w:rFonts w:ascii="Times New Roman" w:eastAsia="Times New Roman" w:hAnsi="Times New Roman" w:cs="Times New Roman"/>
          <w:b/>
          <w:sz w:val="28"/>
          <w:szCs w:val="28"/>
          <w:lang w:val="uk-UA" w:eastAsia="ru-RU"/>
        </w:rPr>
      </w:pPr>
    </w:p>
    <w:p w:rsidR="0033472E" w:rsidRPr="002444DF" w:rsidRDefault="0033472E" w:rsidP="0033472E">
      <w:pPr>
        <w:jc w:val="center"/>
        <w:rPr>
          <w:b/>
          <w:sz w:val="32"/>
          <w:szCs w:val="28"/>
          <w:lang w:val="uk-UA"/>
        </w:rPr>
      </w:pPr>
      <w:r w:rsidRPr="002444DF">
        <w:rPr>
          <w:b/>
          <w:sz w:val="32"/>
          <w:szCs w:val="28"/>
          <w:lang w:val="uk-UA"/>
        </w:rPr>
        <w:t>Варіант ІІІ</w:t>
      </w:r>
    </w:p>
    <w:p w:rsidR="00F21621"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1.Перечислить важливі елементи конструкції пристрою для мікрохвильового нагрівання (Пристрій М</w:t>
      </w:r>
      <w:r w:rsidR="00DF6323">
        <w:rPr>
          <w:rFonts w:ascii="Times New Roman" w:eastAsia="Times New Roman" w:hAnsi="Times New Roman" w:cs="Times New Roman"/>
          <w:bCs/>
          <w:sz w:val="28"/>
          <w:szCs w:val="28"/>
          <w:lang w:val="uk-UA" w:eastAsia="ru-RU"/>
        </w:rPr>
        <w:t>Х</w:t>
      </w:r>
      <w:r w:rsidRPr="00B9592D">
        <w:rPr>
          <w:rFonts w:ascii="Times New Roman" w:eastAsia="Times New Roman" w:hAnsi="Times New Roman" w:cs="Times New Roman"/>
          <w:bCs/>
          <w:sz w:val="28"/>
          <w:szCs w:val="28"/>
          <w:lang w:val="uk-UA" w:eastAsia="ru-RU"/>
        </w:rPr>
        <w:t>-печі).</w:t>
      </w:r>
    </w:p>
    <w:p w:rsidR="00F21621" w:rsidRPr="00B9592D" w:rsidRDefault="0033472E" w:rsidP="00A20609">
      <w:pPr>
        <w:spacing w:after="0"/>
        <w:jc w:val="both"/>
        <w:rPr>
          <w:rFonts w:ascii="Times New Roman" w:hAnsi="Times New Roman" w:cs="Times New Roman"/>
          <w:bCs/>
          <w:sz w:val="28"/>
          <w:szCs w:val="28"/>
          <w:lang w:val="uk-UA"/>
        </w:rPr>
      </w:pPr>
      <w:r w:rsidRPr="00B9592D">
        <w:rPr>
          <w:rFonts w:ascii="Times New Roman" w:hAnsi="Times New Roman" w:cs="Times New Roman"/>
          <w:bCs/>
          <w:sz w:val="28"/>
          <w:szCs w:val="28"/>
          <w:lang w:val="uk-UA"/>
        </w:rPr>
        <w:t>2. Якими факторами обумовлено поглинання М</w:t>
      </w:r>
      <w:r w:rsidR="00DF6323">
        <w:rPr>
          <w:rFonts w:ascii="Times New Roman" w:hAnsi="Times New Roman" w:cs="Times New Roman"/>
          <w:bCs/>
          <w:sz w:val="28"/>
          <w:szCs w:val="28"/>
          <w:lang w:val="uk-UA"/>
        </w:rPr>
        <w:t>Х</w:t>
      </w:r>
      <w:r w:rsidRPr="00B9592D">
        <w:rPr>
          <w:rFonts w:ascii="Times New Roman" w:hAnsi="Times New Roman" w:cs="Times New Roman"/>
          <w:bCs/>
          <w:sz w:val="28"/>
          <w:szCs w:val="28"/>
          <w:lang w:val="uk-UA"/>
        </w:rPr>
        <w:t>-випромінювання</w:t>
      </w:r>
    </w:p>
    <w:p w:rsidR="0033472E" w:rsidRPr="002444DF" w:rsidRDefault="0033472E" w:rsidP="00A20609">
      <w:pPr>
        <w:spacing w:after="0"/>
        <w:jc w:val="both"/>
        <w:rPr>
          <w:rFonts w:ascii="Times New Roman" w:hAnsi="Times New Roman" w:cs="Times New Roman"/>
          <w:b/>
          <w:sz w:val="28"/>
          <w:szCs w:val="28"/>
          <w:lang w:val="uk-UA"/>
        </w:rPr>
      </w:pPr>
    </w:p>
    <w:p w:rsidR="0033472E" w:rsidRPr="002444DF" w:rsidRDefault="0033472E" w:rsidP="0033472E">
      <w:pPr>
        <w:jc w:val="center"/>
        <w:rPr>
          <w:b/>
          <w:sz w:val="32"/>
          <w:szCs w:val="28"/>
          <w:lang w:val="uk-UA"/>
        </w:rPr>
      </w:pPr>
      <w:r w:rsidRPr="002444DF">
        <w:rPr>
          <w:b/>
          <w:sz w:val="32"/>
          <w:szCs w:val="28"/>
          <w:lang w:val="uk-UA"/>
        </w:rPr>
        <w:t>Варіант IV</w:t>
      </w:r>
    </w:p>
    <w:p w:rsidR="00C83266"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1.Чим визначається ефективність взаємодії речовини з мікрохвильовим полем?</w:t>
      </w:r>
    </w:p>
    <w:p w:rsidR="00C83266"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2.Назвать основні особливості мікрохвильового нагрівання проти звичайним термічним нагріванням. Навести приклади.</w:t>
      </w:r>
    </w:p>
    <w:p w:rsidR="00B9592D" w:rsidRDefault="00B9592D" w:rsidP="0033472E">
      <w:pPr>
        <w:jc w:val="center"/>
        <w:rPr>
          <w:b/>
          <w:sz w:val="32"/>
          <w:szCs w:val="28"/>
          <w:lang w:val="uk-UA"/>
        </w:rPr>
      </w:pPr>
    </w:p>
    <w:p w:rsidR="0033472E" w:rsidRPr="002444DF" w:rsidRDefault="0033472E" w:rsidP="0033472E">
      <w:pPr>
        <w:jc w:val="center"/>
        <w:rPr>
          <w:b/>
          <w:sz w:val="32"/>
          <w:szCs w:val="28"/>
          <w:lang w:val="uk-UA"/>
        </w:rPr>
      </w:pPr>
      <w:r w:rsidRPr="002444DF">
        <w:rPr>
          <w:b/>
          <w:sz w:val="32"/>
          <w:szCs w:val="28"/>
          <w:lang w:val="uk-UA"/>
        </w:rPr>
        <w:t>Варіант V</w:t>
      </w:r>
    </w:p>
    <w:p w:rsidR="00A20609" w:rsidRPr="00B9592D" w:rsidRDefault="0033472E" w:rsidP="00A20609">
      <w:pPr>
        <w:shd w:val="clear" w:color="auto" w:fill="FFFFFF"/>
        <w:spacing w:after="0"/>
        <w:jc w:val="both"/>
        <w:rPr>
          <w:rFonts w:ascii="Times New Roman" w:hAnsi="Times New Roman" w:cs="Times New Roman"/>
          <w:bCs/>
          <w:sz w:val="28"/>
          <w:szCs w:val="28"/>
          <w:lang w:val="uk-UA"/>
        </w:rPr>
      </w:pPr>
      <w:r w:rsidRPr="00B9592D">
        <w:rPr>
          <w:rFonts w:ascii="Times New Roman" w:hAnsi="Times New Roman" w:cs="Times New Roman"/>
          <w:bCs/>
          <w:sz w:val="28"/>
          <w:szCs w:val="28"/>
          <w:lang w:val="uk-UA"/>
        </w:rPr>
        <w:t>1. Які мінеральні кислоти підходять для переведення аналізованої проби в розчин</w:t>
      </w:r>
      <w:r w:rsidR="00B9592D">
        <w:rPr>
          <w:rFonts w:ascii="Times New Roman" w:hAnsi="Times New Roman" w:cs="Times New Roman"/>
          <w:bCs/>
          <w:sz w:val="28"/>
          <w:szCs w:val="28"/>
          <w:lang w:val="uk-UA"/>
        </w:rPr>
        <w:t xml:space="preserve"> </w:t>
      </w:r>
      <w:r w:rsidR="00A20609" w:rsidRPr="00B9592D">
        <w:rPr>
          <w:rFonts w:ascii="Times New Roman" w:hAnsi="Times New Roman" w:cs="Times New Roman"/>
          <w:bCs/>
          <w:sz w:val="28"/>
          <w:szCs w:val="28"/>
          <w:lang w:val="uk-UA"/>
        </w:rPr>
        <w:t xml:space="preserve">при </w:t>
      </w:r>
      <w:r w:rsidR="008D04F8">
        <w:rPr>
          <w:rFonts w:ascii="Times New Roman" w:hAnsi="Times New Roman" w:cs="Times New Roman"/>
          <w:bCs/>
          <w:sz w:val="28"/>
          <w:szCs w:val="28"/>
          <w:lang w:val="uk-UA"/>
        </w:rPr>
        <w:t>МХ-</w:t>
      </w:r>
      <w:r w:rsidR="00A20609" w:rsidRPr="00B9592D">
        <w:rPr>
          <w:rFonts w:ascii="Times New Roman" w:hAnsi="Times New Roman" w:cs="Times New Roman"/>
          <w:bCs/>
          <w:sz w:val="28"/>
          <w:szCs w:val="28"/>
          <w:lang w:val="uk-UA"/>
        </w:rPr>
        <w:t>розкладанні.</w:t>
      </w:r>
    </w:p>
    <w:p w:rsidR="009D29D1" w:rsidRPr="00B9592D" w:rsidRDefault="0033472E"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2. Чому при розкладанні об'єктів з органічною складовою використовують багатостадійну програму розкладання?</w:t>
      </w:r>
    </w:p>
    <w:p w:rsidR="0033472E" w:rsidRPr="002444DF" w:rsidRDefault="0033472E" w:rsidP="00A20609">
      <w:pPr>
        <w:shd w:val="clear" w:color="auto" w:fill="FFFFFF"/>
        <w:spacing w:after="0"/>
        <w:jc w:val="both"/>
        <w:rPr>
          <w:rFonts w:ascii="Times New Roman" w:eastAsia="Times New Roman" w:hAnsi="Times New Roman" w:cs="Times New Roman"/>
          <w:b/>
          <w:sz w:val="28"/>
          <w:szCs w:val="28"/>
          <w:lang w:val="uk-UA" w:eastAsia="ru-RU"/>
        </w:rPr>
      </w:pPr>
    </w:p>
    <w:p w:rsidR="0033472E" w:rsidRPr="002444DF" w:rsidRDefault="0033472E" w:rsidP="0033472E">
      <w:pPr>
        <w:jc w:val="center"/>
        <w:rPr>
          <w:b/>
          <w:sz w:val="32"/>
          <w:szCs w:val="28"/>
          <w:lang w:val="uk-UA"/>
        </w:rPr>
      </w:pPr>
      <w:r w:rsidRPr="002444DF">
        <w:rPr>
          <w:b/>
          <w:sz w:val="32"/>
          <w:szCs w:val="28"/>
          <w:lang w:val="uk-UA"/>
        </w:rPr>
        <w:t>Варіант VI</w:t>
      </w:r>
    </w:p>
    <w:p w:rsidR="009D29D1" w:rsidRPr="00B9592D" w:rsidRDefault="00581769"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1. Хімізм процесу розкладання об'єктів природного походження за М</w:t>
      </w:r>
      <w:r w:rsidR="00DF6323">
        <w:rPr>
          <w:rFonts w:ascii="Times New Roman" w:eastAsia="Times New Roman" w:hAnsi="Times New Roman" w:cs="Times New Roman"/>
          <w:bCs/>
          <w:sz w:val="28"/>
          <w:szCs w:val="28"/>
          <w:lang w:val="uk-UA" w:eastAsia="ru-RU"/>
        </w:rPr>
        <w:t>Х</w:t>
      </w:r>
      <w:r w:rsidRPr="00B9592D">
        <w:rPr>
          <w:rFonts w:ascii="Times New Roman" w:eastAsia="Times New Roman" w:hAnsi="Times New Roman" w:cs="Times New Roman"/>
          <w:bCs/>
          <w:sz w:val="28"/>
          <w:szCs w:val="28"/>
          <w:lang w:val="uk-UA" w:eastAsia="ru-RU"/>
        </w:rPr>
        <w:t>-розкладання.</w:t>
      </w:r>
    </w:p>
    <w:p w:rsidR="00370DEF" w:rsidRPr="00B9592D" w:rsidRDefault="00A20609" w:rsidP="00A20609">
      <w:pPr>
        <w:shd w:val="clear" w:color="auto" w:fill="FFFFFF"/>
        <w:spacing w:after="0"/>
        <w:jc w:val="both"/>
        <w:rPr>
          <w:rFonts w:ascii="Times New Roman" w:eastAsia="Times New Roman" w:hAnsi="Times New Roman" w:cs="Times New Roman"/>
          <w:bCs/>
          <w:sz w:val="28"/>
          <w:szCs w:val="28"/>
          <w:lang w:val="uk-UA" w:eastAsia="ru-RU"/>
        </w:rPr>
      </w:pPr>
      <w:r w:rsidRPr="00B9592D">
        <w:rPr>
          <w:rFonts w:ascii="Times New Roman" w:eastAsia="Times New Roman" w:hAnsi="Times New Roman" w:cs="Times New Roman"/>
          <w:bCs/>
          <w:sz w:val="28"/>
          <w:szCs w:val="28"/>
          <w:lang w:val="uk-UA" w:eastAsia="ru-RU"/>
        </w:rPr>
        <w:t xml:space="preserve">2. </w:t>
      </w:r>
      <w:r w:rsidR="00DF6323">
        <w:rPr>
          <w:rFonts w:ascii="Times New Roman" w:eastAsia="Times New Roman" w:hAnsi="Times New Roman" w:cs="Times New Roman"/>
          <w:bCs/>
          <w:sz w:val="28"/>
          <w:szCs w:val="28"/>
          <w:lang w:val="uk-UA" w:eastAsia="ru-RU"/>
        </w:rPr>
        <w:t>Переваги</w:t>
      </w:r>
      <w:r w:rsidRPr="00B9592D">
        <w:rPr>
          <w:rFonts w:ascii="Times New Roman" w:eastAsia="Times New Roman" w:hAnsi="Times New Roman" w:cs="Times New Roman"/>
          <w:bCs/>
          <w:sz w:val="28"/>
          <w:szCs w:val="28"/>
          <w:lang w:val="uk-UA" w:eastAsia="ru-RU"/>
        </w:rPr>
        <w:t xml:space="preserve"> М</w:t>
      </w:r>
      <w:r w:rsidR="00DF6323">
        <w:rPr>
          <w:rFonts w:ascii="Times New Roman" w:eastAsia="Times New Roman" w:hAnsi="Times New Roman" w:cs="Times New Roman"/>
          <w:bCs/>
          <w:sz w:val="28"/>
          <w:szCs w:val="28"/>
          <w:lang w:val="uk-UA" w:eastAsia="ru-RU"/>
        </w:rPr>
        <w:t>Х</w:t>
      </w:r>
      <w:r w:rsidRPr="00B9592D">
        <w:rPr>
          <w:rFonts w:ascii="Times New Roman" w:eastAsia="Times New Roman" w:hAnsi="Times New Roman" w:cs="Times New Roman"/>
          <w:bCs/>
          <w:sz w:val="28"/>
          <w:szCs w:val="28"/>
          <w:lang w:val="uk-UA" w:eastAsia="ru-RU"/>
        </w:rPr>
        <w:t>-розкладання</w:t>
      </w:r>
      <w:r w:rsidR="00DF6323">
        <w:rPr>
          <w:rFonts w:ascii="Times New Roman" w:eastAsia="Times New Roman" w:hAnsi="Times New Roman" w:cs="Times New Roman"/>
          <w:bCs/>
          <w:sz w:val="28"/>
          <w:szCs w:val="28"/>
          <w:lang w:val="uk-UA" w:eastAsia="ru-RU"/>
        </w:rPr>
        <w:t xml:space="preserve"> перед розкладанням у відкритих судинах.</w:t>
      </w:r>
    </w:p>
    <w:p w:rsidR="00F21621" w:rsidRPr="002444DF" w:rsidRDefault="00F21621" w:rsidP="00370DEF">
      <w:pPr>
        <w:shd w:val="clear" w:color="auto" w:fill="FFFFFF"/>
        <w:spacing w:after="0"/>
        <w:rPr>
          <w:rFonts w:ascii="Times New Roman" w:eastAsia="Times New Roman" w:hAnsi="Times New Roman" w:cs="Times New Roman"/>
          <w:b/>
          <w:sz w:val="28"/>
          <w:szCs w:val="28"/>
          <w:lang w:val="uk-UA" w:eastAsia="ru-RU"/>
        </w:rPr>
      </w:pPr>
    </w:p>
    <w:sectPr w:rsidR="00F21621" w:rsidRPr="00244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C09FD"/>
    <w:multiLevelType w:val="multilevel"/>
    <w:tmpl w:val="B18864C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607B2352"/>
    <w:multiLevelType w:val="hybridMultilevel"/>
    <w:tmpl w:val="1382E5EA"/>
    <w:lvl w:ilvl="0" w:tplc="5EF422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65FC3A70"/>
    <w:multiLevelType w:val="hybridMultilevel"/>
    <w:tmpl w:val="233ABA68"/>
    <w:lvl w:ilvl="0" w:tplc="5EF4221C">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FF"/>
    <w:rsid w:val="00037B02"/>
    <w:rsid w:val="00097470"/>
    <w:rsid w:val="001B56D2"/>
    <w:rsid w:val="002444DF"/>
    <w:rsid w:val="0027346C"/>
    <w:rsid w:val="00305C8D"/>
    <w:rsid w:val="0033472E"/>
    <w:rsid w:val="00370DEF"/>
    <w:rsid w:val="00436E85"/>
    <w:rsid w:val="004737BC"/>
    <w:rsid w:val="00491D30"/>
    <w:rsid w:val="005279C4"/>
    <w:rsid w:val="00581769"/>
    <w:rsid w:val="005C682D"/>
    <w:rsid w:val="00636D0F"/>
    <w:rsid w:val="007F0C4D"/>
    <w:rsid w:val="008B0F92"/>
    <w:rsid w:val="008D04F8"/>
    <w:rsid w:val="008F3C31"/>
    <w:rsid w:val="009B0078"/>
    <w:rsid w:val="009B0D96"/>
    <w:rsid w:val="009D29D1"/>
    <w:rsid w:val="00A20609"/>
    <w:rsid w:val="00B7245B"/>
    <w:rsid w:val="00B9592D"/>
    <w:rsid w:val="00BC0511"/>
    <w:rsid w:val="00C83266"/>
    <w:rsid w:val="00CA6C1C"/>
    <w:rsid w:val="00D01B70"/>
    <w:rsid w:val="00DF6323"/>
    <w:rsid w:val="00F21621"/>
    <w:rsid w:val="00FD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21366E"/>
  <w15:docId w15:val="{AFC7731E-C377-4FCC-9AF8-1166CD56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D96"/>
  </w:style>
  <w:style w:type="paragraph" w:styleId="3">
    <w:name w:val="heading 3"/>
    <w:basedOn w:val="a"/>
    <w:link w:val="30"/>
    <w:uiPriority w:val="9"/>
    <w:qFormat/>
    <w:rsid w:val="00436E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B0D96"/>
    <w:pPr>
      <w:spacing w:after="0" w:line="240" w:lineRule="auto"/>
      <w:jc w:val="both"/>
    </w:pPr>
    <w:rPr>
      <w:rFonts w:ascii="Times New Roman" w:eastAsia="Times New Roman" w:hAnsi="Times New Roman" w:cs="Times New Roman"/>
      <w:sz w:val="24"/>
      <w:szCs w:val="20"/>
      <w:lang w:val="en-US" w:eastAsia="ru-RU"/>
    </w:rPr>
  </w:style>
  <w:style w:type="character" w:customStyle="1" w:styleId="a4">
    <w:name w:val="Основний текст Знак"/>
    <w:basedOn w:val="a0"/>
    <w:link w:val="a3"/>
    <w:rsid w:val="009B0D96"/>
    <w:rPr>
      <w:rFonts w:ascii="Times New Roman" w:eastAsia="Times New Roman" w:hAnsi="Times New Roman" w:cs="Times New Roman"/>
      <w:sz w:val="24"/>
      <w:szCs w:val="20"/>
      <w:lang w:val="en-US" w:eastAsia="ru-RU"/>
    </w:rPr>
  </w:style>
  <w:style w:type="paragraph" w:styleId="a5">
    <w:name w:val="Balloon Text"/>
    <w:basedOn w:val="a"/>
    <w:link w:val="a6"/>
    <w:uiPriority w:val="99"/>
    <w:semiHidden/>
    <w:unhideWhenUsed/>
    <w:rsid w:val="009B0D9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B0D96"/>
    <w:rPr>
      <w:rFonts w:ascii="Tahoma" w:hAnsi="Tahoma" w:cs="Tahoma"/>
      <w:sz w:val="16"/>
      <w:szCs w:val="16"/>
    </w:rPr>
  </w:style>
  <w:style w:type="character" w:customStyle="1" w:styleId="30">
    <w:name w:val="Заголовок 3 Знак"/>
    <w:basedOn w:val="a0"/>
    <w:link w:val="3"/>
    <w:uiPriority w:val="9"/>
    <w:rsid w:val="00436E85"/>
    <w:rPr>
      <w:rFonts w:ascii="Times New Roman" w:eastAsia="Times New Roman" w:hAnsi="Times New Roman" w:cs="Times New Roman"/>
      <w:b/>
      <w:bCs/>
      <w:sz w:val="27"/>
      <w:szCs w:val="27"/>
      <w:lang w:eastAsia="ru-RU"/>
    </w:rPr>
  </w:style>
  <w:style w:type="paragraph" w:styleId="a7">
    <w:name w:val="List Paragraph"/>
    <w:basedOn w:val="a"/>
    <w:uiPriority w:val="34"/>
    <w:qFormat/>
    <w:rsid w:val="00334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691381">
      <w:bodyDiv w:val="1"/>
      <w:marLeft w:val="0"/>
      <w:marRight w:val="0"/>
      <w:marTop w:val="0"/>
      <w:marBottom w:val="0"/>
      <w:divBdr>
        <w:top w:val="none" w:sz="0" w:space="0" w:color="auto"/>
        <w:left w:val="none" w:sz="0" w:space="0" w:color="auto"/>
        <w:bottom w:val="none" w:sz="0" w:space="0" w:color="auto"/>
        <w:right w:val="none" w:sz="0" w:space="0" w:color="auto"/>
      </w:divBdr>
      <w:divsChild>
        <w:div w:id="1645698384">
          <w:marLeft w:val="0"/>
          <w:marRight w:val="0"/>
          <w:marTop w:val="225"/>
          <w:marBottom w:val="0"/>
          <w:divBdr>
            <w:top w:val="none" w:sz="0" w:space="0" w:color="auto"/>
            <w:left w:val="none" w:sz="0" w:space="0" w:color="auto"/>
            <w:bottom w:val="none" w:sz="0" w:space="0" w:color="auto"/>
            <w:right w:val="none" w:sz="0" w:space="0" w:color="auto"/>
          </w:divBdr>
          <w:divsChild>
            <w:div w:id="2363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146">
      <w:bodyDiv w:val="1"/>
      <w:marLeft w:val="0"/>
      <w:marRight w:val="0"/>
      <w:marTop w:val="0"/>
      <w:marBottom w:val="0"/>
      <w:divBdr>
        <w:top w:val="none" w:sz="0" w:space="0" w:color="auto"/>
        <w:left w:val="none" w:sz="0" w:space="0" w:color="auto"/>
        <w:bottom w:val="none" w:sz="0" w:space="0" w:color="auto"/>
        <w:right w:val="none" w:sz="0" w:space="0" w:color="auto"/>
      </w:divBdr>
      <w:divsChild>
        <w:div w:id="794644590">
          <w:marLeft w:val="0"/>
          <w:marRight w:val="0"/>
          <w:marTop w:val="225"/>
          <w:marBottom w:val="0"/>
          <w:divBdr>
            <w:top w:val="none" w:sz="0" w:space="0" w:color="auto"/>
            <w:left w:val="none" w:sz="0" w:space="0" w:color="auto"/>
            <w:bottom w:val="none" w:sz="0" w:space="0" w:color="auto"/>
            <w:right w:val="none" w:sz="0" w:space="0" w:color="auto"/>
          </w:divBdr>
          <w:divsChild>
            <w:div w:id="17118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4A03-476F-4CD0-8F4B-370AD1AD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8943</Words>
  <Characters>5098</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Костянтин Бєліков</cp:lastModifiedBy>
  <cp:revision>6</cp:revision>
  <dcterms:created xsi:type="dcterms:W3CDTF">2023-04-25T08:22:00Z</dcterms:created>
  <dcterms:modified xsi:type="dcterms:W3CDTF">2023-10-22T16:25:00Z</dcterms:modified>
</cp:coreProperties>
</file>